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3887" w14:textId="3A4FE374"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7A073535" w14:textId="77777777" w:rsidR="00DB7D67" w:rsidRPr="00A65690" w:rsidRDefault="00DB7D67"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01912BDE"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394C8FA2"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492F053B"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2BE88366"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1205A72A" w14:textId="7F4C0D70" w:rsidR="009A6BC3" w:rsidRPr="00555A05" w:rsidRDefault="005433FA" w:rsidP="004517B0">
      <w:pPr>
        <w:framePr w:w="3244" w:h="1482" w:wrap="auto" w:vAnchor="page" w:hAnchor="page" w:x="4483" w:y="1465"/>
        <w:tabs>
          <w:tab w:val="left" w:pos="2520"/>
        </w:tabs>
        <w:spacing w:line="276" w:lineRule="auto"/>
        <w:jc w:val="center"/>
        <w:rPr>
          <w:rFonts w:ascii="Calibri" w:hAnsi="Calibri"/>
          <w:b/>
          <w:sz w:val="22"/>
          <w:szCs w:val="22"/>
        </w:rPr>
      </w:pPr>
      <w:r w:rsidRPr="00555A05">
        <w:rPr>
          <w:rFonts w:ascii="Calibri" w:hAnsi="Calibri"/>
          <w:b/>
          <w:noProof/>
          <w:sz w:val="22"/>
          <w:szCs w:val="22"/>
        </w:rPr>
        <w:drawing>
          <wp:inline distT="0" distB="0" distL="0" distR="0" wp14:anchorId="225E9B88" wp14:editId="3467704D">
            <wp:extent cx="20574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23875"/>
                    </a:xfrm>
                    <a:prstGeom prst="rect">
                      <a:avLst/>
                    </a:prstGeom>
                    <a:noFill/>
                    <a:ln>
                      <a:noFill/>
                    </a:ln>
                  </pic:spPr>
                </pic:pic>
              </a:graphicData>
            </a:graphic>
          </wp:inline>
        </w:drawing>
      </w:r>
    </w:p>
    <w:p w14:paraId="7DEAB831" w14:textId="77777777" w:rsidR="00E425E1" w:rsidRPr="00555A05" w:rsidRDefault="00E425E1"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30A92A03" w14:textId="77777777" w:rsidR="009A6BC3" w:rsidRPr="00555A05"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64BD7274"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52DCC347"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mallCaps/>
          <w:sz w:val="22"/>
          <w:szCs w:val="22"/>
        </w:rPr>
      </w:pPr>
    </w:p>
    <w:p w14:paraId="7A3C4D49" w14:textId="77777777" w:rsidR="00E425E1" w:rsidRPr="00555A05" w:rsidRDefault="00E425E1" w:rsidP="004517B0">
      <w:pPr>
        <w:pStyle w:val="Heading2"/>
        <w:spacing w:line="276" w:lineRule="auto"/>
        <w:jc w:val="left"/>
        <w:rPr>
          <w:rFonts w:ascii="Calibri" w:hAnsi="Calibri"/>
          <w:sz w:val="22"/>
          <w:szCs w:val="22"/>
        </w:rPr>
      </w:pPr>
    </w:p>
    <w:p w14:paraId="766DE932"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719810C8"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71C8BEF7"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3D5302BD" w14:textId="77777777" w:rsidR="009A6BC3" w:rsidRPr="00555A05" w:rsidRDefault="009A6BC3" w:rsidP="004517B0">
      <w:pPr>
        <w:pStyle w:val="Heading6"/>
        <w:spacing w:line="276" w:lineRule="auto"/>
        <w:rPr>
          <w:rFonts w:ascii="Calibri" w:hAnsi="Calibri"/>
          <w:sz w:val="22"/>
          <w:szCs w:val="22"/>
        </w:rPr>
      </w:pPr>
    </w:p>
    <w:p w14:paraId="349CF3FD" w14:textId="77777777" w:rsidR="009A6BC3" w:rsidRPr="00555A05" w:rsidRDefault="009A6BC3" w:rsidP="004517B0">
      <w:pPr>
        <w:pStyle w:val="Heading6"/>
        <w:spacing w:line="276" w:lineRule="auto"/>
        <w:rPr>
          <w:rFonts w:ascii="Calibri" w:hAnsi="Calibri"/>
          <w:sz w:val="22"/>
          <w:szCs w:val="22"/>
        </w:rPr>
      </w:pPr>
    </w:p>
    <w:p w14:paraId="0448F6E6" w14:textId="77777777" w:rsidR="009A6BC3" w:rsidRPr="00555A05" w:rsidRDefault="009A6BC3" w:rsidP="004517B0">
      <w:pPr>
        <w:pStyle w:val="Heading6"/>
        <w:spacing w:line="276" w:lineRule="auto"/>
        <w:rPr>
          <w:rFonts w:ascii="Calibri" w:hAnsi="Calibri"/>
          <w:sz w:val="22"/>
          <w:szCs w:val="22"/>
        </w:rPr>
      </w:pPr>
    </w:p>
    <w:p w14:paraId="7E347BB1" w14:textId="77777777" w:rsidR="009A6BC3" w:rsidRDefault="009A6BC3" w:rsidP="004517B0">
      <w:pPr>
        <w:pStyle w:val="Heading6"/>
        <w:spacing w:line="276" w:lineRule="auto"/>
        <w:rPr>
          <w:rFonts w:ascii="Calibri" w:hAnsi="Calibri"/>
          <w:sz w:val="22"/>
          <w:szCs w:val="22"/>
        </w:rPr>
      </w:pPr>
    </w:p>
    <w:p w14:paraId="3E7A2099" w14:textId="77777777" w:rsidR="00932C9B" w:rsidRDefault="00932C9B" w:rsidP="00932C9B"/>
    <w:p w14:paraId="6E416B9D" w14:textId="77777777" w:rsidR="00932C9B" w:rsidRPr="00932C9B" w:rsidRDefault="00932C9B" w:rsidP="00932C9B"/>
    <w:p w14:paraId="5ECA64AA" w14:textId="77777777" w:rsidR="009A6BC3" w:rsidRPr="00555A05" w:rsidRDefault="009A6BC3" w:rsidP="004517B0">
      <w:pPr>
        <w:pStyle w:val="Heading6"/>
        <w:spacing w:line="276" w:lineRule="auto"/>
        <w:rPr>
          <w:rFonts w:ascii="Calibri" w:hAnsi="Calibri"/>
          <w:sz w:val="22"/>
          <w:szCs w:val="22"/>
        </w:rPr>
      </w:pPr>
    </w:p>
    <w:p w14:paraId="1584A6B3" w14:textId="77777777" w:rsidR="009A6BC3" w:rsidRPr="00555A05" w:rsidRDefault="009A6BC3" w:rsidP="004517B0">
      <w:pPr>
        <w:pStyle w:val="Heading6"/>
        <w:spacing w:line="276" w:lineRule="auto"/>
        <w:rPr>
          <w:rFonts w:ascii="Calibri" w:hAnsi="Calibri"/>
          <w:sz w:val="22"/>
          <w:szCs w:val="22"/>
        </w:rPr>
      </w:pPr>
    </w:p>
    <w:p w14:paraId="1CFBEBCF" w14:textId="77777777" w:rsidR="00E425E1" w:rsidRPr="00555A05" w:rsidRDefault="00E425E1" w:rsidP="004517B0">
      <w:pPr>
        <w:pStyle w:val="Heading6"/>
        <w:spacing w:line="276" w:lineRule="auto"/>
        <w:rPr>
          <w:rFonts w:ascii="Calibri" w:hAnsi="Calibri"/>
          <w:sz w:val="22"/>
          <w:szCs w:val="22"/>
        </w:rPr>
      </w:pPr>
      <w:r w:rsidRPr="00555A05">
        <w:rPr>
          <w:rFonts w:ascii="Calibri" w:hAnsi="Calibri"/>
          <w:sz w:val="22"/>
          <w:szCs w:val="22"/>
        </w:rPr>
        <w:t xml:space="preserve">University </w:t>
      </w:r>
      <w:r w:rsidR="00EF1600" w:rsidRPr="00555A05">
        <w:rPr>
          <w:rFonts w:ascii="Calibri" w:hAnsi="Calibri"/>
          <w:sz w:val="22"/>
          <w:szCs w:val="22"/>
        </w:rPr>
        <w:t>of Utah</w:t>
      </w:r>
    </w:p>
    <w:p w14:paraId="07922252" w14:textId="77777777" w:rsidR="00E425E1" w:rsidRPr="00555A05" w:rsidRDefault="003F77EA"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 xml:space="preserve">Biosafety Manual and </w:t>
      </w:r>
      <w:r w:rsidR="00E425E1" w:rsidRPr="00555A05">
        <w:rPr>
          <w:rFonts w:ascii="Calibri" w:hAnsi="Calibri" w:cs="Tahoma"/>
          <w:b/>
          <w:sz w:val="22"/>
          <w:szCs w:val="22"/>
        </w:rPr>
        <w:t>Standard Operating Procedures</w:t>
      </w:r>
      <w:r w:rsidR="00141634" w:rsidRPr="00555A05">
        <w:rPr>
          <w:rFonts w:ascii="Calibri" w:hAnsi="Calibri" w:cs="Tahoma"/>
          <w:b/>
          <w:sz w:val="22"/>
          <w:szCs w:val="22"/>
        </w:rPr>
        <w:t xml:space="preserve"> </w:t>
      </w:r>
    </w:p>
    <w:p w14:paraId="0C3B4729" w14:textId="77777777"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5925992E" w14:textId="5A5CAA44"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Biosafety Level</w:t>
      </w:r>
      <w:r w:rsidR="00D90CCA" w:rsidRPr="00555A05">
        <w:rPr>
          <w:rFonts w:ascii="Calibri" w:hAnsi="Calibri" w:cs="Tahoma"/>
          <w:b/>
          <w:sz w:val="22"/>
          <w:szCs w:val="22"/>
        </w:rPr>
        <w:t xml:space="preserve"> 2</w:t>
      </w:r>
      <w:r w:rsidRPr="00555A05">
        <w:rPr>
          <w:rFonts w:ascii="Calibri" w:hAnsi="Calibri" w:cs="Tahoma"/>
          <w:b/>
          <w:sz w:val="22"/>
          <w:szCs w:val="22"/>
        </w:rPr>
        <w:t xml:space="preserve"> </w:t>
      </w:r>
      <w:r w:rsidR="00B71F4A">
        <w:rPr>
          <w:rFonts w:ascii="Calibri" w:hAnsi="Calibri" w:cs="Tahoma"/>
          <w:b/>
          <w:sz w:val="22"/>
          <w:szCs w:val="22"/>
        </w:rPr>
        <w:t xml:space="preserve">Enhanced </w:t>
      </w:r>
      <w:r w:rsidRPr="00555A05">
        <w:rPr>
          <w:rFonts w:ascii="Calibri" w:hAnsi="Calibri" w:cs="Tahoma"/>
          <w:b/>
          <w:sz w:val="22"/>
          <w:szCs w:val="22"/>
        </w:rPr>
        <w:t>Laboratory</w:t>
      </w:r>
    </w:p>
    <w:p w14:paraId="127256C6" w14:textId="77777777" w:rsidR="009A6BC3" w:rsidRPr="00555A05" w:rsidRDefault="009A6BC3" w:rsidP="004517B0">
      <w:pPr>
        <w:tabs>
          <w:tab w:val="left" w:pos="8855"/>
        </w:tabs>
        <w:spacing w:line="276" w:lineRule="auto"/>
        <w:ind w:left="-120"/>
        <w:jc w:val="center"/>
        <w:rPr>
          <w:rFonts w:ascii="Calibri" w:hAnsi="Calibri" w:cs="Tahoma"/>
          <w:b/>
          <w:caps/>
          <w:sz w:val="22"/>
          <w:szCs w:val="22"/>
        </w:rPr>
      </w:pPr>
    </w:p>
    <w:p w14:paraId="4777B455" w14:textId="77777777" w:rsidR="00E425E1" w:rsidRPr="00555A05" w:rsidRDefault="00E425E1" w:rsidP="004517B0">
      <w:pPr>
        <w:spacing w:line="276" w:lineRule="auto"/>
        <w:rPr>
          <w:rFonts w:ascii="Calibri" w:hAnsi="Calibri" w:cs="Tahoma"/>
          <w:sz w:val="22"/>
          <w:szCs w:val="22"/>
        </w:rPr>
      </w:pPr>
    </w:p>
    <w:p w14:paraId="564E08E1" w14:textId="77777777" w:rsidR="00E425E1" w:rsidRPr="00CD2D06" w:rsidRDefault="00141634" w:rsidP="004517B0">
      <w:pPr>
        <w:spacing w:line="276" w:lineRule="auto"/>
        <w:jc w:val="center"/>
        <w:rPr>
          <w:rFonts w:ascii="Calibri" w:hAnsi="Calibri" w:cs="Tahoma"/>
          <w:sz w:val="22"/>
          <w:szCs w:val="22"/>
          <w:highlight w:val="yellow"/>
        </w:rPr>
      </w:pPr>
      <w:r w:rsidRPr="00CD2D06">
        <w:rPr>
          <w:rFonts w:ascii="Calibri" w:hAnsi="Calibri" w:cs="Tahoma"/>
          <w:sz w:val="22"/>
          <w:szCs w:val="22"/>
          <w:highlight w:val="yellow"/>
        </w:rPr>
        <w:t>of</w:t>
      </w:r>
    </w:p>
    <w:p w14:paraId="0AB77E14" w14:textId="77777777" w:rsidR="00E425E1" w:rsidRPr="00CD2D06" w:rsidRDefault="001C738D"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Dr.</w:t>
      </w:r>
      <w:r w:rsidR="009C6FE0" w:rsidRPr="00CD2D06">
        <w:rPr>
          <w:rFonts w:ascii="Calibri" w:hAnsi="Calibri" w:cs="Tahoma"/>
          <w:i/>
          <w:sz w:val="22"/>
          <w:szCs w:val="22"/>
          <w:highlight w:val="yellow"/>
        </w:rPr>
        <w:t xml:space="preserve"> </w:t>
      </w:r>
      <w:r w:rsidR="00140B1B" w:rsidRPr="00CD2D06">
        <w:rPr>
          <w:rFonts w:ascii="Calibri" w:hAnsi="Calibri" w:cs="Tahoma"/>
          <w:i/>
          <w:sz w:val="22"/>
          <w:szCs w:val="22"/>
          <w:highlight w:val="yellow"/>
        </w:rPr>
        <w:t>(</w:t>
      </w:r>
      <w:r w:rsidR="001749FD">
        <w:rPr>
          <w:rFonts w:ascii="Calibri" w:hAnsi="Calibri" w:cs="Tahoma"/>
          <w:i/>
          <w:sz w:val="22"/>
          <w:szCs w:val="22"/>
          <w:highlight w:val="yellow"/>
        </w:rPr>
        <w:t>name of PI</w:t>
      </w:r>
      <w:r w:rsidR="00140B1B" w:rsidRPr="00CD2D06">
        <w:rPr>
          <w:rFonts w:ascii="Calibri" w:hAnsi="Calibri" w:cs="Tahoma"/>
          <w:i/>
          <w:sz w:val="22"/>
          <w:szCs w:val="22"/>
          <w:highlight w:val="yellow"/>
        </w:rPr>
        <w:t>)</w:t>
      </w:r>
    </w:p>
    <w:p w14:paraId="3C6C6CAE" w14:textId="77777777" w:rsidR="00E425E1" w:rsidRPr="00CD2D06" w:rsidRDefault="00E425E1" w:rsidP="004517B0">
      <w:pPr>
        <w:spacing w:line="276" w:lineRule="auto"/>
        <w:rPr>
          <w:rFonts w:ascii="Calibri" w:hAnsi="Calibri" w:cs="Tahoma"/>
          <w:sz w:val="22"/>
          <w:szCs w:val="22"/>
          <w:highlight w:val="yellow"/>
        </w:rPr>
      </w:pPr>
    </w:p>
    <w:p w14:paraId="26921785" w14:textId="77777777" w:rsidR="00E425E1" w:rsidRPr="00CD2D06" w:rsidRDefault="00140B1B" w:rsidP="004517B0">
      <w:pPr>
        <w:spacing w:line="276" w:lineRule="auto"/>
        <w:jc w:val="center"/>
        <w:rPr>
          <w:rFonts w:ascii="Calibri" w:hAnsi="Calibri" w:cs="Tahoma"/>
          <w:sz w:val="22"/>
          <w:szCs w:val="22"/>
          <w:highlight w:val="yellow"/>
        </w:rPr>
      </w:pPr>
      <w:r w:rsidRPr="00CD2D06">
        <w:rPr>
          <w:rFonts w:ascii="Calibri" w:hAnsi="Calibri" w:cs="Tahoma"/>
          <w:sz w:val="22"/>
          <w:szCs w:val="22"/>
          <w:highlight w:val="yellow"/>
        </w:rPr>
        <w:t>(title)</w:t>
      </w:r>
    </w:p>
    <w:p w14:paraId="4D9D07A8" w14:textId="77777777" w:rsidR="00E425E1" w:rsidRPr="00CD2D06" w:rsidRDefault="00E425E1" w:rsidP="004517B0">
      <w:pPr>
        <w:spacing w:line="276" w:lineRule="auto"/>
        <w:jc w:val="center"/>
        <w:rPr>
          <w:rFonts w:ascii="Calibri" w:hAnsi="Calibri" w:cs="Tahoma"/>
          <w:sz w:val="22"/>
          <w:szCs w:val="22"/>
          <w:highlight w:val="yellow"/>
        </w:rPr>
      </w:pPr>
    </w:p>
    <w:p w14:paraId="1C3B96AB" w14:textId="77777777" w:rsidR="00E425E1" w:rsidRPr="00CD2D06" w:rsidRDefault="009C6FE0" w:rsidP="004517B0">
      <w:pPr>
        <w:spacing w:line="276" w:lineRule="auto"/>
        <w:jc w:val="center"/>
        <w:rPr>
          <w:rFonts w:ascii="Calibri" w:hAnsi="Calibri" w:cs="Tahoma"/>
          <w:i/>
          <w:sz w:val="22"/>
          <w:szCs w:val="22"/>
          <w:highlight w:val="yellow"/>
        </w:rPr>
      </w:pPr>
      <w:r w:rsidRPr="00CD2D06">
        <w:rPr>
          <w:rFonts w:ascii="Calibri" w:hAnsi="Calibri" w:cs="Tahoma"/>
          <w:sz w:val="22"/>
          <w:szCs w:val="22"/>
          <w:highlight w:val="yellow"/>
        </w:rPr>
        <w:t>(Institute</w:t>
      </w:r>
      <w:r w:rsidR="00140B1B" w:rsidRPr="00CD2D06">
        <w:rPr>
          <w:rFonts w:ascii="Calibri" w:hAnsi="Calibri" w:cs="Tahoma"/>
          <w:sz w:val="22"/>
          <w:szCs w:val="22"/>
          <w:highlight w:val="yellow"/>
        </w:rPr>
        <w:t xml:space="preserve"> </w:t>
      </w:r>
      <w:r w:rsidRPr="00CD2D06">
        <w:rPr>
          <w:rFonts w:ascii="Calibri" w:hAnsi="Calibri" w:cs="Tahoma"/>
          <w:sz w:val="22"/>
          <w:szCs w:val="22"/>
          <w:highlight w:val="yellow"/>
        </w:rPr>
        <w:t>or department and building, room</w:t>
      </w:r>
      <w:r w:rsidR="00140B1B" w:rsidRPr="00CD2D06">
        <w:rPr>
          <w:rFonts w:ascii="Calibri" w:hAnsi="Calibri" w:cs="Tahoma"/>
          <w:sz w:val="22"/>
          <w:szCs w:val="22"/>
          <w:highlight w:val="yellow"/>
        </w:rPr>
        <w:t xml:space="preserve"> location)</w:t>
      </w:r>
    </w:p>
    <w:p w14:paraId="350FE168" w14:textId="77777777" w:rsidR="00E425E1" w:rsidRPr="00CD2D06" w:rsidRDefault="00E425E1" w:rsidP="004517B0">
      <w:pPr>
        <w:spacing w:line="276" w:lineRule="auto"/>
        <w:jc w:val="center"/>
        <w:rPr>
          <w:rFonts w:ascii="Calibri" w:hAnsi="Calibri" w:cs="Tahoma"/>
          <w:sz w:val="22"/>
          <w:szCs w:val="22"/>
          <w:highlight w:val="yellow"/>
        </w:rPr>
      </w:pPr>
    </w:p>
    <w:p w14:paraId="3D4730F7" w14:textId="77777777" w:rsidR="00E425E1" w:rsidRPr="00CD2D06" w:rsidRDefault="00E425E1" w:rsidP="004517B0">
      <w:pPr>
        <w:spacing w:line="276" w:lineRule="auto"/>
        <w:jc w:val="center"/>
        <w:rPr>
          <w:rFonts w:ascii="Calibri" w:hAnsi="Calibri" w:cs="Tahoma"/>
          <w:sz w:val="22"/>
          <w:szCs w:val="22"/>
          <w:highlight w:val="yellow"/>
        </w:rPr>
      </w:pPr>
    </w:p>
    <w:p w14:paraId="6F2E59EE" w14:textId="77777777" w:rsidR="00E425E1" w:rsidRPr="00CD2D06" w:rsidRDefault="00E425E1" w:rsidP="004517B0">
      <w:pPr>
        <w:spacing w:line="276" w:lineRule="auto"/>
        <w:jc w:val="center"/>
        <w:rPr>
          <w:rFonts w:ascii="Calibri" w:hAnsi="Calibri" w:cs="Tahoma"/>
          <w:sz w:val="22"/>
          <w:szCs w:val="22"/>
          <w:highlight w:val="yellow"/>
        </w:rPr>
      </w:pPr>
    </w:p>
    <w:p w14:paraId="603CF65F" w14:textId="77777777" w:rsidR="00E425E1" w:rsidRPr="00CD2D06" w:rsidRDefault="00140B1B"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w:t>
      </w:r>
      <w:proofErr w:type="gramStart"/>
      <w:r w:rsidRPr="00CD2D06">
        <w:rPr>
          <w:rFonts w:ascii="Calibri" w:hAnsi="Calibri" w:cs="Tahoma"/>
          <w:i/>
          <w:sz w:val="22"/>
          <w:szCs w:val="22"/>
          <w:highlight w:val="yellow"/>
        </w:rPr>
        <w:t>date</w:t>
      </w:r>
      <w:proofErr w:type="gramEnd"/>
      <w:r w:rsidR="009C6FE0" w:rsidRPr="00CD2D06">
        <w:rPr>
          <w:rFonts w:ascii="Calibri" w:hAnsi="Calibri" w:cs="Tahoma"/>
          <w:i/>
          <w:sz w:val="22"/>
          <w:szCs w:val="22"/>
          <w:highlight w:val="yellow"/>
        </w:rPr>
        <w:t xml:space="preserve"> developed</w:t>
      </w:r>
      <w:r w:rsidRPr="00CD2D06">
        <w:rPr>
          <w:rFonts w:ascii="Calibri" w:hAnsi="Calibri" w:cs="Tahoma"/>
          <w:i/>
          <w:sz w:val="22"/>
          <w:szCs w:val="22"/>
          <w:highlight w:val="yellow"/>
        </w:rPr>
        <w:t>)</w:t>
      </w:r>
    </w:p>
    <w:p w14:paraId="1DC47E8B" w14:textId="77777777" w:rsidR="009C6FE0" w:rsidRPr="00555A05" w:rsidRDefault="009C6FE0" w:rsidP="004517B0">
      <w:pPr>
        <w:spacing w:line="276" w:lineRule="auto"/>
        <w:jc w:val="center"/>
        <w:rPr>
          <w:rFonts w:ascii="Calibri" w:hAnsi="Calibri" w:cs="Tahoma"/>
          <w:i/>
          <w:sz w:val="22"/>
          <w:szCs w:val="22"/>
        </w:rPr>
      </w:pPr>
      <w:r w:rsidRPr="00CD2D06">
        <w:rPr>
          <w:rFonts w:ascii="Calibri" w:hAnsi="Calibri" w:cs="Tahoma"/>
          <w:i/>
          <w:sz w:val="22"/>
          <w:szCs w:val="22"/>
          <w:highlight w:val="yellow"/>
        </w:rPr>
        <w:t>(</w:t>
      </w:r>
      <w:proofErr w:type="gramStart"/>
      <w:r w:rsidRPr="00CD2D06">
        <w:rPr>
          <w:rFonts w:ascii="Calibri" w:hAnsi="Calibri" w:cs="Tahoma"/>
          <w:i/>
          <w:sz w:val="22"/>
          <w:szCs w:val="22"/>
          <w:highlight w:val="yellow"/>
        </w:rPr>
        <w:t>annual</w:t>
      </w:r>
      <w:proofErr w:type="gramEnd"/>
      <w:r w:rsidRPr="00CD2D06">
        <w:rPr>
          <w:rFonts w:ascii="Calibri" w:hAnsi="Calibri" w:cs="Tahoma"/>
          <w:i/>
          <w:sz w:val="22"/>
          <w:szCs w:val="22"/>
          <w:highlight w:val="yellow"/>
        </w:rPr>
        <w:t xml:space="preserve"> review/revision date)</w:t>
      </w:r>
    </w:p>
    <w:p w14:paraId="163760C8" w14:textId="77777777" w:rsidR="00E425E1" w:rsidRPr="00555A05" w:rsidRDefault="00E425E1" w:rsidP="004517B0">
      <w:pPr>
        <w:spacing w:line="276" w:lineRule="auto"/>
        <w:jc w:val="center"/>
        <w:rPr>
          <w:rFonts w:ascii="Calibri" w:hAnsi="Calibri" w:cs="Tahoma"/>
          <w:i/>
          <w:sz w:val="22"/>
          <w:szCs w:val="22"/>
        </w:rPr>
      </w:pPr>
    </w:p>
    <w:p w14:paraId="65889AAB" w14:textId="77777777" w:rsidR="009A6BC3" w:rsidRPr="00555A05" w:rsidRDefault="009A6BC3" w:rsidP="004517B0">
      <w:pPr>
        <w:spacing w:line="276" w:lineRule="auto"/>
        <w:jc w:val="center"/>
        <w:rPr>
          <w:rFonts w:ascii="Calibri" w:hAnsi="Calibri" w:cs="Tahoma"/>
          <w:i/>
          <w:sz w:val="22"/>
          <w:szCs w:val="22"/>
        </w:rPr>
      </w:pPr>
    </w:p>
    <w:p w14:paraId="172D4F9B" w14:textId="6451C1F3" w:rsidR="001D44DA" w:rsidRDefault="008D0080" w:rsidP="00C62A29">
      <w:pPr>
        <w:spacing w:line="276" w:lineRule="auto"/>
        <w:rPr>
          <w:rFonts w:ascii="Calibri" w:hAnsi="Calibri" w:cs="Tahoma"/>
          <w:iCs/>
          <w:sz w:val="22"/>
          <w:szCs w:val="22"/>
        </w:rPr>
      </w:pPr>
      <w:r w:rsidRPr="00C16982">
        <w:rPr>
          <w:rFonts w:ascii="Calibri" w:hAnsi="Calibri" w:cs="Tahoma"/>
          <w:iCs/>
          <w:sz w:val="22"/>
          <w:szCs w:val="22"/>
        </w:rPr>
        <w:t>This document serves as a template for a Biosafety Manual and Standard Operating Procedures for BSL-2</w:t>
      </w:r>
      <w:r w:rsidR="00AA72A2" w:rsidRPr="00C16982">
        <w:rPr>
          <w:rFonts w:ascii="Calibri" w:hAnsi="Calibri" w:cs="Tahoma"/>
          <w:iCs/>
          <w:sz w:val="22"/>
          <w:szCs w:val="22"/>
        </w:rPr>
        <w:t>-</w:t>
      </w:r>
      <w:r w:rsidR="00B71F4A" w:rsidRPr="00C16982">
        <w:rPr>
          <w:rFonts w:ascii="Calibri" w:hAnsi="Calibri" w:cs="Tahoma"/>
          <w:iCs/>
          <w:sz w:val="22"/>
          <w:szCs w:val="22"/>
        </w:rPr>
        <w:t xml:space="preserve">enhanced </w:t>
      </w:r>
      <w:r w:rsidRPr="00C16982">
        <w:rPr>
          <w:rFonts w:ascii="Calibri" w:hAnsi="Calibri" w:cs="Tahoma"/>
          <w:iCs/>
          <w:sz w:val="22"/>
          <w:szCs w:val="22"/>
        </w:rPr>
        <w:t xml:space="preserve">laboratories at the University </w:t>
      </w:r>
      <w:r w:rsidR="00C62A29" w:rsidRPr="00C16982">
        <w:rPr>
          <w:rFonts w:ascii="Calibri" w:hAnsi="Calibri" w:cs="Tahoma"/>
          <w:iCs/>
          <w:sz w:val="22"/>
          <w:szCs w:val="22"/>
        </w:rPr>
        <w:t>o</w:t>
      </w:r>
      <w:r w:rsidRPr="00C16982">
        <w:rPr>
          <w:rFonts w:ascii="Calibri" w:hAnsi="Calibri" w:cs="Tahoma"/>
          <w:iCs/>
          <w:sz w:val="22"/>
          <w:szCs w:val="22"/>
        </w:rPr>
        <w:t>f Utah.</w:t>
      </w:r>
      <w:r w:rsidR="00CC253F" w:rsidRPr="00C16982">
        <w:rPr>
          <w:rFonts w:ascii="Calibri" w:hAnsi="Calibri" w:cs="Tahoma"/>
          <w:iCs/>
          <w:sz w:val="22"/>
          <w:szCs w:val="22"/>
        </w:rPr>
        <w:t xml:space="preserve"> </w:t>
      </w:r>
      <w:r w:rsidR="00C62A29" w:rsidRPr="00C16982">
        <w:rPr>
          <w:rFonts w:ascii="Calibri" w:hAnsi="Calibri" w:cs="Tahoma"/>
          <w:iCs/>
          <w:sz w:val="22"/>
          <w:szCs w:val="22"/>
        </w:rPr>
        <w:t xml:space="preserve">It reflects </w:t>
      </w:r>
      <w:r w:rsidRPr="00C16982">
        <w:rPr>
          <w:rFonts w:ascii="Calibri" w:hAnsi="Calibri" w:cs="Tahoma"/>
          <w:iCs/>
          <w:sz w:val="22"/>
          <w:szCs w:val="22"/>
        </w:rPr>
        <w:t>the requirements of the University of Utah Institutional Biosafety Committee</w:t>
      </w:r>
      <w:r w:rsidR="00C62A29" w:rsidRPr="00C16982">
        <w:rPr>
          <w:rFonts w:ascii="Calibri" w:hAnsi="Calibri" w:cs="Tahoma"/>
          <w:iCs/>
          <w:sz w:val="22"/>
          <w:szCs w:val="22"/>
        </w:rPr>
        <w:t xml:space="preserve"> (IBC)</w:t>
      </w:r>
      <w:r w:rsidRPr="00C16982">
        <w:rPr>
          <w:rFonts w:ascii="Calibri" w:hAnsi="Calibri" w:cs="Tahoma"/>
          <w:iCs/>
          <w:sz w:val="22"/>
          <w:szCs w:val="22"/>
        </w:rPr>
        <w:t xml:space="preserve"> for appropriate BSL-2 </w:t>
      </w:r>
      <w:r w:rsidR="00B71F4A" w:rsidRPr="00C16982">
        <w:rPr>
          <w:rFonts w:ascii="Calibri" w:hAnsi="Calibri" w:cs="Tahoma"/>
          <w:iCs/>
          <w:sz w:val="22"/>
          <w:szCs w:val="22"/>
        </w:rPr>
        <w:t xml:space="preserve">Enhanced </w:t>
      </w:r>
      <w:r w:rsidRPr="00C16982">
        <w:rPr>
          <w:rFonts w:ascii="Calibri" w:hAnsi="Calibri" w:cs="Tahoma"/>
          <w:iCs/>
          <w:sz w:val="22"/>
          <w:szCs w:val="22"/>
        </w:rPr>
        <w:t>Biosafety manuals and SOPs</w:t>
      </w:r>
      <w:r w:rsidR="00932C9B" w:rsidRPr="00C16982">
        <w:rPr>
          <w:rFonts w:ascii="Calibri" w:hAnsi="Calibri" w:cs="Tahoma"/>
          <w:iCs/>
          <w:sz w:val="22"/>
          <w:szCs w:val="22"/>
        </w:rPr>
        <w:t xml:space="preserve"> and OSHA for a laboratory exposure control plan</w:t>
      </w:r>
      <w:r w:rsidRPr="00C16982">
        <w:rPr>
          <w:rFonts w:ascii="Calibri" w:hAnsi="Calibri" w:cs="Tahoma"/>
          <w:iCs/>
          <w:sz w:val="22"/>
          <w:szCs w:val="22"/>
        </w:rPr>
        <w:t xml:space="preserve">.  </w:t>
      </w:r>
      <w:r w:rsidRPr="00C16982">
        <w:rPr>
          <w:rFonts w:ascii="Calibri" w:hAnsi="Calibri" w:cs="Tahoma"/>
          <w:iCs/>
          <w:sz w:val="22"/>
          <w:szCs w:val="22"/>
          <w:highlight w:val="yellow"/>
        </w:rPr>
        <w:t xml:space="preserve">PIs should customize this document for their laboratory requirements and incorporate </w:t>
      </w:r>
      <w:r w:rsidR="00C62A29" w:rsidRPr="00C16982">
        <w:rPr>
          <w:rFonts w:ascii="Calibri" w:hAnsi="Calibri" w:cs="Tahoma"/>
          <w:iCs/>
          <w:sz w:val="22"/>
          <w:szCs w:val="22"/>
          <w:highlight w:val="yellow"/>
        </w:rPr>
        <w:t xml:space="preserve">it </w:t>
      </w:r>
      <w:r w:rsidRPr="00C16982">
        <w:rPr>
          <w:rFonts w:ascii="Calibri" w:hAnsi="Calibri" w:cs="Tahoma"/>
          <w:iCs/>
          <w:sz w:val="22"/>
          <w:szCs w:val="22"/>
          <w:highlight w:val="yellow"/>
        </w:rPr>
        <w:t xml:space="preserve">into their </w:t>
      </w:r>
      <w:r w:rsidR="007E0F85" w:rsidRPr="00C16982">
        <w:rPr>
          <w:rFonts w:ascii="Calibri" w:hAnsi="Calibri" w:cs="Tahoma"/>
          <w:iCs/>
          <w:sz w:val="22"/>
          <w:szCs w:val="22"/>
          <w:highlight w:val="yellow"/>
        </w:rPr>
        <w:t xml:space="preserve">Institutional Biosafety Committee (IBC) </w:t>
      </w:r>
      <w:r w:rsidRPr="00C16982">
        <w:rPr>
          <w:rFonts w:ascii="Calibri" w:hAnsi="Calibri" w:cs="Tahoma"/>
          <w:iCs/>
          <w:sz w:val="22"/>
          <w:szCs w:val="22"/>
          <w:highlight w:val="yellow"/>
        </w:rPr>
        <w:t>registration.</w:t>
      </w:r>
      <w:r w:rsidR="00C62A29" w:rsidRPr="00C16982">
        <w:rPr>
          <w:rFonts w:ascii="Calibri" w:hAnsi="Calibri" w:cs="Tahoma"/>
          <w:iCs/>
          <w:sz w:val="22"/>
          <w:szCs w:val="22"/>
        </w:rPr>
        <w:t xml:space="preserve"> November 2024 revision.</w:t>
      </w:r>
      <w:r w:rsidR="00C62A29">
        <w:rPr>
          <w:rFonts w:ascii="Calibri" w:hAnsi="Calibri" w:cs="Tahoma"/>
          <w:iCs/>
          <w:sz w:val="22"/>
          <w:szCs w:val="22"/>
        </w:rPr>
        <w:t xml:space="preserve"> </w:t>
      </w:r>
    </w:p>
    <w:p w14:paraId="40539A0B" w14:textId="77777777" w:rsidR="00EB0ABC" w:rsidRDefault="00EB0ABC" w:rsidP="008D0080">
      <w:pPr>
        <w:spacing w:line="276" w:lineRule="auto"/>
        <w:rPr>
          <w:rFonts w:ascii="Calibri" w:hAnsi="Calibri" w:cs="Tahoma"/>
          <w:iCs/>
          <w:sz w:val="22"/>
          <w:szCs w:val="22"/>
        </w:rPr>
      </w:pPr>
    </w:p>
    <w:p w14:paraId="62495C54" w14:textId="1EABC7F4" w:rsidR="00EB0ABC" w:rsidRPr="00EB0ABC" w:rsidRDefault="00C62A29" w:rsidP="008D0080">
      <w:pPr>
        <w:spacing w:line="276" w:lineRule="auto"/>
        <w:rPr>
          <w:rFonts w:ascii="Calibri" w:hAnsi="Calibri" w:cs="Tahoma"/>
          <w:b/>
          <w:iCs/>
          <w:sz w:val="22"/>
          <w:szCs w:val="22"/>
        </w:rPr>
      </w:pPr>
      <w:r>
        <w:rPr>
          <w:rFonts w:ascii="Calibri" w:hAnsi="Calibri" w:cs="Tahoma"/>
          <w:b/>
          <w:iCs/>
          <w:sz w:val="22"/>
          <w:szCs w:val="22"/>
          <w:highlight w:val="yellow"/>
        </w:rPr>
        <w:t>***</w:t>
      </w:r>
      <w:r w:rsidR="00EB0ABC" w:rsidRPr="00EB0ABC">
        <w:rPr>
          <w:rFonts w:ascii="Calibri" w:hAnsi="Calibri" w:cs="Tahoma"/>
          <w:b/>
          <w:iCs/>
          <w:sz w:val="22"/>
          <w:szCs w:val="22"/>
          <w:highlight w:val="yellow"/>
        </w:rPr>
        <w:t>Please edit or delete all highlighted sections and remove highlighting</w:t>
      </w:r>
    </w:p>
    <w:p w14:paraId="3367F588" w14:textId="77777777" w:rsidR="00E425E1" w:rsidRPr="00555A05" w:rsidRDefault="00A424EE" w:rsidP="00A424EE">
      <w:pPr>
        <w:spacing w:line="276" w:lineRule="auto"/>
        <w:rPr>
          <w:rFonts w:ascii="Calibri" w:hAnsi="Calibri" w:cs="Tahoma"/>
          <w:sz w:val="22"/>
          <w:szCs w:val="22"/>
        </w:rPr>
      </w:pPr>
      <w:r w:rsidRPr="00555A05">
        <w:rPr>
          <w:rFonts w:ascii="Calibri" w:hAnsi="Calibri" w:cs="Tahoma"/>
          <w:iCs/>
          <w:sz w:val="22"/>
          <w:szCs w:val="22"/>
        </w:rPr>
        <w:br w:type="page"/>
      </w:r>
    </w:p>
    <w:p w14:paraId="4B5FBA96" w14:textId="0EA3426E" w:rsidR="007D7581" w:rsidRPr="00503CAF" w:rsidRDefault="007D7581" w:rsidP="00503CAF">
      <w:pPr>
        <w:pStyle w:val="Heading1"/>
        <w:spacing w:after="120" w:line="276" w:lineRule="auto"/>
        <w:rPr>
          <w:rFonts w:ascii="Calibri" w:hAnsi="Calibri" w:cs="Calibri"/>
          <w:sz w:val="28"/>
        </w:rPr>
      </w:pPr>
      <w:r w:rsidRPr="007A74F6">
        <w:rPr>
          <w:rFonts w:ascii="Calibri" w:hAnsi="Calibri" w:cs="Calibri"/>
          <w:sz w:val="28"/>
        </w:rPr>
        <w:lastRenderedPageBreak/>
        <w:t>Principal Investigator</w:t>
      </w:r>
      <w:r w:rsidR="00503CAF">
        <w:rPr>
          <w:rFonts w:ascii="Calibri" w:hAnsi="Calibri" w:cs="Calibri"/>
          <w:sz w:val="28"/>
        </w:rPr>
        <w:t>’s</w:t>
      </w:r>
      <w:r w:rsidRPr="007A74F6">
        <w:rPr>
          <w:rFonts w:ascii="Calibri" w:hAnsi="Calibri" w:cs="Calibri"/>
          <w:sz w:val="28"/>
        </w:rPr>
        <w:t xml:space="preserve"> Certification</w:t>
      </w:r>
    </w:p>
    <w:p w14:paraId="3285E582" w14:textId="77777777" w:rsidR="000718A3" w:rsidRDefault="000718A3" w:rsidP="000718A3">
      <w:pPr>
        <w:spacing w:after="120" w:line="276" w:lineRule="auto"/>
        <w:rPr>
          <w:rFonts w:ascii="Calibri" w:hAnsi="Calibri" w:cs="Calibri"/>
        </w:rPr>
      </w:pPr>
      <w:r>
        <w:rPr>
          <w:rFonts w:ascii="Calibri" w:hAnsi="Calibri" w:cs="Calibri"/>
        </w:rPr>
        <w:t>I hereby certify that I have reviewed the contents of this manual and that it reflects my current operating practices. Review must be completed at least annually.</w:t>
      </w:r>
    </w:p>
    <w:p w14:paraId="55C27DF9" w14:textId="77777777" w:rsidR="007D7581" w:rsidRPr="007A74F6" w:rsidRDefault="007D7581" w:rsidP="007D7581">
      <w:pPr>
        <w:spacing w:after="120" w:line="276" w:lineRule="auto"/>
        <w:rPr>
          <w:rFonts w:ascii="Calibri" w:hAnsi="Calibri" w:cs="Calibri"/>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965"/>
        <w:gridCol w:w="6134"/>
      </w:tblGrid>
      <w:tr w:rsidR="007D7581" w:rsidRPr="007A74F6" w14:paraId="63884C08" w14:textId="77777777" w:rsidTr="00CF3760">
        <w:trPr>
          <w:trHeight w:val="497"/>
        </w:trPr>
        <w:tc>
          <w:tcPr>
            <w:tcW w:w="2965" w:type="dxa"/>
            <w:tcBorders>
              <w:top w:val="single" w:sz="4" w:space="0" w:color="auto"/>
              <w:left w:val="single" w:sz="4" w:space="0" w:color="auto"/>
              <w:bottom w:val="single" w:sz="4" w:space="0" w:color="auto"/>
              <w:right w:val="single" w:sz="4" w:space="0" w:color="auto"/>
            </w:tcBorders>
            <w:shd w:val="clear" w:color="auto" w:fill="A5A5A5"/>
          </w:tcPr>
          <w:p w14:paraId="216799D1" w14:textId="77777777" w:rsidR="007D7581" w:rsidRPr="007A74F6" w:rsidRDefault="007D7581" w:rsidP="007A74F6">
            <w:pPr>
              <w:pStyle w:val="Heade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Date Reviewed:</w:t>
            </w:r>
          </w:p>
        </w:tc>
        <w:tc>
          <w:tcPr>
            <w:tcW w:w="6134" w:type="dxa"/>
            <w:tcBorders>
              <w:top w:val="single" w:sz="4" w:space="0" w:color="auto"/>
              <w:left w:val="single" w:sz="4" w:space="0" w:color="auto"/>
              <w:bottom w:val="single" w:sz="4" w:space="0" w:color="auto"/>
              <w:right w:val="single" w:sz="4" w:space="0" w:color="auto"/>
            </w:tcBorders>
            <w:shd w:val="clear" w:color="auto" w:fill="A5A5A5"/>
          </w:tcPr>
          <w:p w14:paraId="1E84B108" w14:textId="77777777" w:rsidR="007D7581" w:rsidRPr="007A74F6" w:rsidRDefault="007D7581" w:rsidP="007A74F6">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PI Signature:</w:t>
            </w:r>
          </w:p>
        </w:tc>
      </w:tr>
      <w:tr w:rsidR="007D7581" w:rsidRPr="007A74F6" w14:paraId="5ED3DF5F" w14:textId="77777777" w:rsidTr="00CF3760">
        <w:trPr>
          <w:trHeight w:val="467"/>
        </w:trPr>
        <w:tc>
          <w:tcPr>
            <w:tcW w:w="2965" w:type="dxa"/>
            <w:tcBorders>
              <w:top w:val="single" w:sz="4" w:space="0" w:color="auto"/>
            </w:tcBorders>
            <w:shd w:val="clear" w:color="auto" w:fill="EDEDED"/>
          </w:tcPr>
          <w:p w14:paraId="7ED9BDB9" w14:textId="77777777" w:rsidR="007D7581" w:rsidRPr="007A74F6" w:rsidRDefault="007D7581" w:rsidP="007A74F6">
            <w:pPr>
              <w:spacing w:after="120" w:line="276" w:lineRule="auto"/>
              <w:rPr>
                <w:rFonts w:ascii="Calibri" w:eastAsia="Calibri" w:hAnsi="Calibri" w:cs="Calibri"/>
                <w:b/>
                <w:bCs/>
              </w:rPr>
            </w:pPr>
          </w:p>
        </w:tc>
        <w:tc>
          <w:tcPr>
            <w:tcW w:w="6134" w:type="dxa"/>
            <w:tcBorders>
              <w:top w:val="single" w:sz="4" w:space="0" w:color="auto"/>
            </w:tcBorders>
            <w:shd w:val="clear" w:color="auto" w:fill="EDEDED"/>
          </w:tcPr>
          <w:p w14:paraId="025054DA" w14:textId="77777777" w:rsidR="007D7581" w:rsidRPr="007A74F6" w:rsidRDefault="007D7581" w:rsidP="007A74F6">
            <w:pPr>
              <w:spacing w:after="120" w:line="276" w:lineRule="auto"/>
              <w:rPr>
                <w:rFonts w:ascii="Calibri" w:eastAsia="Calibri" w:hAnsi="Calibri" w:cs="Calibri"/>
              </w:rPr>
            </w:pPr>
          </w:p>
        </w:tc>
      </w:tr>
      <w:tr w:rsidR="007D7581" w:rsidRPr="007A74F6" w14:paraId="0F7FB857" w14:textId="77777777" w:rsidTr="00CF3760">
        <w:trPr>
          <w:trHeight w:val="497"/>
        </w:trPr>
        <w:tc>
          <w:tcPr>
            <w:tcW w:w="2965" w:type="dxa"/>
            <w:shd w:val="clear" w:color="auto" w:fill="auto"/>
          </w:tcPr>
          <w:p w14:paraId="012D37DA" w14:textId="77777777" w:rsidR="007D7581" w:rsidRPr="007A74F6" w:rsidRDefault="007D7581" w:rsidP="007A74F6">
            <w:pPr>
              <w:spacing w:after="120" w:line="276" w:lineRule="auto"/>
              <w:rPr>
                <w:rFonts w:ascii="Calibri" w:eastAsia="Calibri" w:hAnsi="Calibri" w:cs="Calibri"/>
                <w:b/>
                <w:bCs/>
              </w:rPr>
            </w:pPr>
          </w:p>
        </w:tc>
        <w:tc>
          <w:tcPr>
            <w:tcW w:w="6134" w:type="dxa"/>
            <w:shd w:val="clear" w:color="auto" w:fill="auto"/>
          </w:tcPr>
          <w:p w14:paraId="3EC465BC" w14:textId="77777777" w:rsidR="007D7581" w:rsidRPr="007A74F6" w:rsidRDefault="007D7581" w:rsidP="007A74F6">
            <w:pPr>
              <w:spacing w:after="120" w:line="276" w:lineRule="auto"/>
              <w:rPr>
                <w:rFonts w:ascii="Calibri" w:eastAsia="Calibri" w:hAnsi="Calibri" w:cs="Calibri"/>
              </w:rPr>
            </w:pPr>
          </w:p>
        </w:tc>
      </w:tr>
      <w:tr w:rsidR="007D7581" w:rsidRPr="007A74F6" w14:paraId="1D7273CD" w14:textId="77777777" w:rsidTr="00CF3760">
        <w:trPr>
          <w:trHeight w:val="467"/>
        </w:trPr>
        <w:tc>
          <w:tcPr>
            <w:tcW w:w="2965" w:type="dxa"/>
            <w:shd w:val="clear" w:color="auto" w:fill="EDEDED"/>
          </w:tcPr>
          <w:p w14:paraId="31CF94C8" w14:textId="77777777" w:rsidR="007D7581" w:rsidRPr="007A74F6" w:rsidRDefault="007D7581" w:rsidP="007A74F6">
            <w:pPr>
              <w:spacing w:after="120" w:line="276" w:lineRule="auto"/>
              <w:rPr>
                <w:rFonts w:ascii="Calibri" w:eastAsia="Calibri" w:hAnsi="Calibri" w:cs="Calibri"/>
              </w:rPr>
            </w:pPr>
          </w:p>
        </w:tc>
        <w:tc>
          <w:tcPr>
            <w:tcW w:w="6134" w:type="dxa"/>
            <w:shd w:val="clear" w:color="auto" w:fill="EDEDED"/>
          </w:tcPr>
          <w:p w14:paraId="038B98D2" w14:textId="77777777" w:rsidR="007D7581" w:rsidRPr="007A74F6" w:rsidRDefault="007D7581" w:rsidP="007A74F6">
            <w:pPr>
              <w:spacing w:after="120" w:line="276" w:lineRule="auto"/>
              <w:rPr>
                <w:rFonts w:ascii="Calibri" w:eastAsia="Calibri" w:hAnsi="Calibri" w:cs="Calibri"/>
              </w:rPr>
            </w:pPr>
          </w:p>
        </w:tc>
      </w:tr>
      <w:tr w:rsidR="007D7581" w:rsidRPr="007A74F6" w14:paraId="73B159D1" w14:textId="77777777" w:rsidTr="00CF3760">
        <w:trPr>
          <w:trHeight w:val="497"/>
        </w:trPr>
        <w:tc>
          <w:tcPr>
            <w:tcW w:w="2965" w:type="dxa"/>
            <w:shd w:val="clear" w:color="auto" w:fill="auto"/>
          </w:tcPr>
          <w:p w14:paraId="4AD14C33" w14:textId="77777777" w:rsidR="007D7581" w:rsidRPr="007A74F6" w:rsidRDefault="007D7581" w:rsidP="007A74F6">
            <w:pPr>
              <w:spacing w:after="120" w:line="276" w:lineRule="auto"/>
              <w:rPr>
                <w:rFonts w:ascii="Calibri" w:eastAsia="Calibri" w:hAnsi="Calibri" w:cs="Calibri"/>
              </w:rPr>
            </w:pPr>
          </w:p>
        </w:tc>
        <w:tc>
          <w:tcPr>
            <w:tcW w:w="6134" w:type="dxa"/>
            <w:shd w:val="clear" w:color="auto" w:fill="auto"/>
          </w:tcPr>
          <w:p w14:paraId="5A651A5D" w14:textId="77777777" w:rsidR="007D7581" w:rsidRPr="007A74F6" w:rsidRDefault="007D7581" w:rsidP="007A74F6">
            <w:pPr>
              <w:spacing w:after="120" w:line="276" w:lineRule="auto"/>
              <w:rPr>
                <w:rFonts w:ascii="Calibri" w:eastAsia="Calibri" w:hAnsi="Calibri" w:cs="Calibri"/>
              </w:rPr>
            </w:pPr>
          </w:p>
        </w:tc>
      </w:tr>
      <w:tr w:rsidR="007D7581" w:rsidRPr="007A74F6" w14:paraId="653D8762" w14:textId="77777777" w:rsidTr="00CF3760">
        <w:trPr>
          <w:trHeight w:val="467"/>
        </w:trPr>
        <w:tc>
          <w:tcPr>
            <w:tcW w:w="2965" w:type="dxa"/>
            <w:shd w:val="clear" w:color="auto" w:fill="EDEDED"/>
          </w:tcPr>
          <w:p w14:paraId="75CFA6AD" w14:textId="77777777" w:rsidR="007D7581" w:rsidRPr="007A74F6" w:rsidRDefault="007D7581" w:rsidP="007A74F6">
            <w:pPr>
              <w:spacing w:after="120" w:line="276" w:lineRule="auto"/>
              <w:rPr>
                <w:rFonts w:ascii="Calibri" w:eastAsia="Calibri" w:hAnsi="Calibri" w:cs="Calibri"/>
              </w:rPr>
            </w:pPr>
          </w:p>
        </w:tc>
        <w:tc>
          <w:tcPr>
            <w:tcW w:w="6134" w:type="dxa"/>
            <w:shd w:val="clear" w:color="auto" w:fill="EDEDED"/>
          </w:tcPr>
          <w:p w14:paraId="3A3A2F83" w14:textId="77777777" w:rsidR="007D7581" w:rsidRPr="007A74F6" w:rsidRDefault="007D7581" w:rsidP="007A74F6">
            <w:pPr>
              <w:spacing w:after="120" w:line="276" w:lineRule="auto"/>
              <w:rPr>
                <w:rFonts w:ascii="Calibri" w:eastAsia="Calibri" w:hAnsi="Calibri" w:cs="Calibri"/>
              </w:rPr>
            </w:pPr>
          </w:p>
        </w:tc>
      </w:tr>
      <w:tr w:rsidR="007D7581" w:rsidRPr="007A74F6" w14:paraId="3E4B80B0" w14:textId="77777777" w:rsidTr="00CF3760">
        <w:trPr>
          <w:trHeight w:val="497"/>
        </w:trPr>
        <w:tc>
          <w:tcPr>
            <w:tcW w:w="2965" w:type="dxa"/>
            <w:shd w:val="clear" w:color="auto" w:fill="auto"/>
          </w:tcPr>
          <w:p w14:paraId="047FAFCB" w14:textId="77777777" w:rsidR="007D7581" w:rsidRPr="007A74F6" w:rsidRDefault="007D7581" w:rsidP="007A74F6">
            <w:pPr>
              <w:spacing w:after="120" w:line="276" w:lineRule="auto"/>
              <w:rPr>
                <w:rFonts w:ascii="Calibri" w:eastAsia="Calibri" w:hAnsi="Calibri" w:cs="Calibri"/>
              </w:rPr>
            </w:pPr>
          </w:p>
        </w:tc>
        <w:tc>
          <w:tcPr>
            <w:tcW w:w="6134" w:type="dxa"/>
            <w:shd w:val="clear" w:color="auto" w:fill="auto"/>
          </w:tcPr>
          <w:p w14:paraId="3187B585" w14:textId="77777777" w:rsidR="007D7581" w:rsidRPr="007A74F6" w:rsidRDefault="007D7581" w:rsidP="007A74F6">
            <w:pPr>
              <w:spacing w:after="120" w:line="276" w:lineRule="auto"/>
              <w:rPr>
                <w:rFonts w:ascii="Calibri" w:eastAsia="Calibri" w:hAnsi="Calibri" w:cs="Calibri"/>
              </w:rPr>
            </w:pPr>
          </w:p>
        </w:tc>
      </w:tr>
      <w:tr w:rsidR="007D7581" w:rsidRPr="007A74F6" w14:paraId="0816C279" w14:textId="77777777" w:rsidTr="00CF3760">
        <w:trPr>
          <w:trHeight w:val="506"/>
        </w:trPr>
        <w:tc>
          <w:tcPr>
            <w:tcW w:w="2965" w:type="dxa"/>
            <w:shd w:val="clear" w:color="auto" w:fill="EDEDED"/>
          </w:tcPr>
          <w:p w14:paraId="7194C3D0" w14:textId="77777777" w:rsidR="007D7581" w:rsidRPr="007A74F6" w:rsidRDefault="007D7581" w:rsidP="007A74F6">
            <w:pPr>
              <w:spacing w:after="120" w:line="276" w:lineRule="auto"/>
              <w:rPr>
                <w:rFonts w:ascii="Calibri" w:eastAsia="Calibri" w:hAnsi="Calibri" w:cs="Calibri"/>
              </w:rPr>
            </w:pPr>
          </w:p>
        </w:tc>
        <w:tc>
          <w:tcPr>
            <w:tcW w:w="6134" w:type="dxa"/>
            <w:shd w:val="clear" w:color="auto" w:fill="EDEDED"/>
          </w:tcPr>
          <w:p w14:paraId="732907A2" w14:textId="77777777" w:rsidR="007D7581" w:rsidRPr="007A74F6" w:rsidRDefault="007D7581" w:rsidP="007A74F6">
            <w:pPr>
              <w:spacing w:after="120" w:line="276" w:lineRule="auto"/>
              <w:rPr>
                <w:rFonts w:ascii="Calibri" w:eastAsia="Calibri" w:hAnsi="Calibri" w:cs="Calibri"/>
              </w:rPr>
            </w:pPr>
          </w:p>
        </w:tc>
      </w:tr>
    </w:tbl>
    <w:p w14:paraId="6C2F4FBB" w14:textId="77777777" w:rsidR="007D7581" w:rsidRPr="007A74F6" w:rsidRDefault="007D7581" w:rsidP="007D7581">
      <w:pPr>
        <w:spacing w:after="120" w:line="276" w:lineRule="auto"/>
        <w:rPr>
          <w:rFonts w:ascii="Calibri" w:hAnsi="Calibri" w:cs="Calibri"/>
        </w:rPr>
      </w:pPr>
    </w:p>
    <w:p w14:paraId="6E12A67A" w14:textId="77777777" w:rsidR="007D7581" w:rsidRPr="007A74F6" w:rsidRDefault="007D7581" w:rsidP="007D7581">
      <w:pPr>
        <w:spacing w:after="120" w:line="276" w:lineRule="auto"/>
        <w:rPr>
          <w:rFonts w:ascii="Calibri" w:hAnsi="Calibri" w:cs="Calibri"/>
          <w:b/>
          <w:bCs/>
        </w:rPr>
      </w:pPr>
      <w:r w:rsidRPr="007A74F6">
        <w:rPr>
          <w:rFonts w:ascii="Calibri" w:hAnsi="Calibri" w:cs="Calibri"/>
          <w:b/>
          <w:bCs/>
        </w:rPr>
        <w:br w:type="page"/>
      </w:r>
    </w:p>
    <w:p w14:paraId="22DC8166" w14:textId="115D8798" w:rsidR="007D7581" w:rsidRPr="001241FC" w:rsidRDefault="007D7581" w:rsidP="001241FC">
      <w:pPr>
        <w:pStyle w:val="Heading1"/>
        <w:spacing w:after="120" w:line="276" w:lineRule="auto"/>
        <w:rPr>
          <w:rFonts w:ascii="Calibri" w:hAnsi="Calibri" w:cs="Calibri"/>
          <w:sz w:val="28"/>
        </w:rPr>
      </w:pPr>
      <w:bookmarkStart w:id="0" w:name="_Toc47684995"/>
      <w:r w:rsidRPr="007A74F6">
        <w:rPr>
          <w:rFonts w:ascii="Calibri" w:hAnsi="Calibri" w:cs="Calibri"/>
          <w:sz w:val="28"/>
        </w:rPr>
        <w:lastRenderedPageBreak/>
        <w:t>Biological Agents Used in this Laboratory</w:t>
      </w:r>
    </w:p>
    <w:p w14:paraId="005CE273" w14:textId="4132C58A" w:rsidR="007D7581" w:rsidRPr="007A74F6" w:rsidRDefault="007D7581" w:rsidP="007D7581">
      <w:pPr>
        <w:spacing w:after="120" w:line="276" w:lineRule="auto"/>
        <w:rPr>
          <w:rFonts w:ascii="Calibri" w:hAnsi="Calibri" w:cs="Calibri"/>
        </w:rPr>
      </w:pPr>
      <w:r w:rsidRPr="007A74F6">
        <w:rPr>
          <w:rFonts w:ascii="Calibri" w:hAnsi="Calibri" w:cs="Calibri"/>
        </w:rPr>
        <w:t xml:space="preserve">Note: Registration of materials and addition or deletion of personnel and lab rooms must be processed through </w:t>
      </w:r>
      <w:proofErr w:type="spellStart"/>
      <w:r w:rsidR="00776866">
        <w:rPr>
          <w:rFonts w:ascii="Calibri" w:hAnsi="Calibri" w:cs="Calibri"/>
        </w:rPr>
        <w:t>SciShield</w:t>
      </w:r>
      <w:proofErr w:type="spellEnd"/>
      <w:r w:rsidR="00776866">
        <w:rPr>
          <w:rFonts w:ascii="Calibri" w:hAnsi="Calibri" w:cs="Calibri"/>
        </w:rPr>
        <w:t xml:space="preserve"> (formally </w:t>
      </w:r>
      <w:proofErr w:type="spellStart"/>
      <w:r w:rsidR="00776866">
        <w:rPr>
          <w:rFonts w:ascii="Calibri" w:hAnsi="Calibri" w:cs="Calibri"/>
        </w:rPr>
        <w:t>BioRAFT</w:t>
      </w:r>
      <w:proofErr w:type="spellEnd"/>
      <w:r w:rsidR="00776866">
        <w:rPr>
          <w:rFonts w:ascii="Calibri" w:hAnsi="Calibri" w:cs="Calibri"/>
        </w:rPr>
        <w:t>)</w:t>
      </w:r>
      <w:r w:rsidRPr="007A74F6">
        <w:rPr>
          <w:rFonts w:ascii="Calibri" w:hAnsi="Calibri" w:cs="Calibri"/>
        </w:rPr>
        <w:t xml:space="preserve"> or ERICA: </w:t>
      </w:r>
      <w:hyperlink r:id="rId9" w:history="1">
        <w:r w:rsidRPr="007A74F6">
          <w:rPr>
            <w:rStyle w:val="Hyperlink"/>
            <w:rFonts w:ascii="Calibri" w:hAnsi="Calibri" w:cs="Calibri"/>
          </w:rPr>
          <w:t>https://ibc.utah.edu/ibc-registration.php</w:t>
        </w:r>
      </w:hyperlink>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165"/>
      </w:tblGrid>
      <w:tr w:rsidR="007C4081" w:rsidRPr="007A74F6" w14:paraId="0D2DCAE1" w14:textId="77777777" w:rsidTr="007C4081">
        <w:trPr>
          <w:trHeight w:val="1655"/>
        </w:trPr>
        <w:tc>
          <w:tcPr>
            <w:tcW w:w="10165" w:type="dxa"/>
            <w:tcBorders>
              <w:top w:val="single" w:sz="4" w:space="0" w:color="auto"/>
              <w:left w:val="single" w:sz="4" w:space="0" w:color="auto"/>
              <w:bottom w:val="single" w:sz="4" w:space="0" w:color="auto"/>
              <w:right w:val="single" w:sz="4" w:space="0" w:color="auto"/>
            </w:tcBorders>
            <w:shd w:val="clear" w:color="auto" w:fill="A5A5A5"/>
          </w:tcPr>
          <w:p w14:paraId="066818B1" w14:textId="77777777" w:rsidR="007C4081" w:rsidRPr="007A74F6" w:rsidRDefault="007C4081" w:rsidP="007A74F6">
            <w:pPr>
              <w:pStyle w:val="Header"/>
              <w:spacing w:after="120"/>
              <w:rPr>
                <w:rFonts w:ascii="Calibri" w:eastAsia="Calibri" w:hAnsi="Calibri" w:cs="Calibri"/>
                <w:b/>
                <w:bCs/>
                <w:color w:val="000000"/>
              </w:rPr>
            </w:pPr>
            <w:bookmarkStart w:id="1" w:name="_Hlk65855574"/>
            <w:r w:rsidRPr="007A74F6">
              <w:rPr>
                <w:rFonts w:ascii="Calibri" w:eastAsia="Calibri" w:hAnsi="Calibri" w:cs="Calibri"/>
                <w:b/>
                <w:bCs/>
                <w:color w:val="000000"/>
              </w:rPr>
              <w:t xml:space="preserve">Biological Material </w:t>
            </w:r>
          </w:p>
          <w:p w14:paraId="6287F9A5" w14:textId="77777777" w:rsidR="007C4081" w:rsidRPr="007A74F6" w:rsidRDefault="007C4081" w:rsidP="007A74F6">
            <w:pPr>
              <w:spacing w:after="120"/>
              <w:rPr>
                <w:rFonts w:ascii="Calibri" w:eastAsia="Calibri" w:hAnsi="Calibri" w:cs="Calibri"/>
              </w:rPr>
            </w:pPr>
            <w:r w:rsidRPr="007A74F6">
              <w:rPr>
                <w:rFonts w:ascii="Calibri" w:eastAsia="Calibri" w:hAnsi="Calibri" w:cs="Calibri"/>
                <w:color w:val="000000"/>
              </w:rPr>
              <w:t xml:space="preserve">ALL material listed for use in this lab </w:t>
            </w:r>
            <w:r w:rsidRPr="007A74F6">
              <w:rPr>
                <w:rFonts w:ascii="Calibri" w:eastAsia="Calibri" w:hAnsi="Calibri" w:cs="Calibri"/>
                <w:b/>
                <w:bCs/>
              </w:rPr>
              <w:t>suite:</w:t>
            </w:r>
            <w:r w:rsidRPr="007A74F6">
              <w:rPr>
                <w:rFonts w:ascii="Calibri" w:eastAsia="Calibri" w:hAnsi="Calibri" w:cs="Calibri"/>
                <w:bCs/>
              </w:rPr>
              <w:t xml:space="preserve"> e.g., Microorganisms</w:t>
            </w:r>
            <w:r w:rsidRPr="007A74F6">
              <w:rPr>
                <w:rFonts w:ascii="Calibri" w:eastAsia="Calibri" w:hAnsi="Calibri" w:cs="Calibri"/>
              </w:rPr>
              <w:t>, Recombinant Nucleic Acids (</w:t>
            </w:r>
            <w:proofErr w:type="gramStart"/>
            <w:r w:rsidRPr="007A74F6">
              <w:rPr>
                <w:rFonts w:ascii="Calibri" w:eastAsia="Calibri" w:hAnsi="Calibri" w:cs="Calibri"/>
              </w:rPr>
              <w:t>e.g.</w:t>
            </w:r>
            <w:proofErr w:type="gramEnd"/>
            <w:r w:rsidRPr="007A74F6">
              <w:rPr>
                <w:rFonts w:ascii="Calibri" w:eastAsia="Calibri" w:hAnsi="Calibri" w:cs="Calibri"/>
              </w:rPr>
              <w:t xml:space="preserve"> viral vectors), Acute Biological Toxins, </w:t>
            </w:r>
            <w:r w:rsidRPr="007A74F6">
              <w:rPr>
                <w:rFonts w:ascii="Calibri" w:eastAsia="Calibri" w:hAnsi="Calibri" w:cs="Calibri"/>
                <w:bCs/>
              </w:rPr>
              <w:t>Human-derived materials</w:t>
            </w:r>
            <w:r w:rsidRPr="007A74F6">
              <w:rPr>
                <w:rFonts w:ascii="Calibri" w:eastAsia="Calibri" w:hAnsi="Calibri" w:cs="Calibri"/>
              </w:rPr>
              <w:t xml:space="preserve">, </w:t>
            </w:r>
            <w:r w:rsidRPr="007A74F6">
              <w:rPr>
                <w:rFonts w:ascii="Calibri" w:eastAsia="Calibri" w:hAnsi="Calibri" w:cs="Calibri"/>
                <w:bCs/>
              </w:rPr>
              <w:t>Non-human primate blood, tissues, or body fluids</w:t>
            </w:r>
          </w:p>
        </w:tc>
      </w:tr>
      <w:tr w:rsidR="007C4081" w:rsidRPr="007A74F6" w14:paraId="16CA4F8F" w14:textId="77777777" w:rsidTr="007C4081">
        <w:trPr>
          <w:trHeight w:val="323"/>
        </w:trPr>
        <w:tc>
          <w:tcPr>
            <w:tcW w:w="10165" w:type="dxa"/>
            <w:tcBorders>
              <w:top w:val="single" w:sz="4" w:space="0" w:color="auto"/>
            </w:tcBorders>
            <w:shd w:val="clear" w:color="auto" w:fill="EDEDED"/>
          </w:tcPr>
          <w:p w14:paraId="30CCBF21" w14:textId="77777777" w:rsidR="007C4081" w:rsidRPr="007A74F6" w:rsidRDefault="007C4081" w:rsidP="007A74F6">
            <w:pPr>
              <w:spacing w:after="120" w:line="276" w:lineRule="auto"/>
              <w:rPr>
                <w:rFonts w:ascii="Calibri" w:eastAsia="Calibri" w:hAnsi="Calibri" w:cs="Calibri"/>
                <w:b/>
                <w:bCs/>
              </w:rPr>
            </w:pPr>
          </w:p>
        </w:tc>
      </w:tr>
      <w:tr w:rsidR="007C4081" w:rsidRPr="007A74F6" w14:paraId="590DFE5F" w14:textId="77777777" w:rsidTr="007C4081">
        <w:trPr>
          <w:trHeight w:val="304"/>
        </w:trPr>
        <w:tc>
          <w:tcPr>
            <w:tcW w:w="10165" w:type="dxa"/>
            <w:shd w:val="clear" w:color="auto" w:fill="auto"/>
          </w:tcPr>
          <w:p w14:paraId="6A5AD03A" w14:textId="77777777" w:rsidR="007C4081" w:rsidRPr="007A74F6" w:rsidRDefault="007C4081" w:rsidP="007A74F6">
            <w:pPr>
              <w:spacing w:after="120" w:line="276" w:lineRule="auto"/>
              <w:rPr>
                <w:rFonts w:ascii="Calibri" w:eastAsia="Calibri" w:hAnsi="Calibri" w:cs="Calibri"/>
                <w:b/>
                <w:bCs/>
              </w:rPr>
            </w:pPr>
          </w:p>
        </w:tc>
      </w:tr>
      <w:tr w:rsidR="007C4081" w:rsidRPr="007A74F6" w14:paraId="5B0369A7" w14:textId="77777777" w:rsidTr="007C4081">
        <w:trPr>
          <w:trHeight w:val="323"/>
        </w:trPr>
        <w:tc>
          <w:tcPr>
            <w:tcW w:w="10165" w:type="dxa"/>
            <w:shd w:val="clear" w:color="auto" w:fill="EDEDED"/>
          </w:tcPr>
          <w:p w14:paraId="08E47A07" w14:textId="77777777" w:rsidR="007C4081" w:rsidRPr="007A74F6" w:rsidRDefault="007C4081" w:rsidP="007A74F6">
            <w:pPr>
              <w:spacing w:after="120" w:line="276" w:lineRule="auto"/>
              <w:rPr>
                <w:rFonts w:ascii="Calibri" w:eastAsia="Calibri" w:hAnsi="Calibri" w:cs="Calibri"/>
              </w:rPr>
            </w:pPr>
          </w:p>
        </w:tc>
      </w:tr>
      <w:tr w:rsidR="007C4081" w:rsidRPr="007A74F6" w14:paraId="406B0456" w14:textId="77777777" w:rsidTr="007C4081">
        <w:trPr>
          <w:trHeight w:val="323"/>
        </w:trPr>
        <w:tc>
          <w:tcPr>
            <w:tcW w:w="10165" w:type="dxa"/>
            <w:shd w:val="clear" w:color="auto" w:fill="auto"/>
          </w:tcPr>
          <w:p w14:paraId="2CF9104C"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EE20400" w14:textId="77777777" w:rsidTr="007C4081">
        <w:trPr>
          <w:trHeight w:val="304"/>
        </w:trPr>
        <w:tc>
          <w:tcPr>
            <w:tcW w:w="10165" w:type="dxa"/>
            <w:shd w:val="clear" w:color="auto" w:fill="EDEDED"/>
          </w:tcPr>
          <w:p w14:paraId="649240F7" w14:textId="77777777" w:rsidR="007C4081" w:rsidRPr="007A74F6" w:rsidRDefault="007C4081" w:rsidP="007A74F6">
            <w:pPr>
              <w:spacing w:after="120" w:line="276" w:lineRule="auto"/>
              <w:rPr>
                <w:rFonts w:ascii="Calibri" w:eastAsia="Calibri" w:hAnsi="Calibri" w:cs="Calibri"/>
              </w:rPr>
            </w:pPr>
          </w:p>
        </w:tc>
      </w:tr>
      <w:tr w:rsidR="007C4081" w:rsidRPr="007A74F6" w14:paraId="478EE2E7" w14:textId="77777777" w:rsidTr="007C4081">
        <w:trPr>
          <w:trHeight w:val="304"/>
        </w:trPr>
        <w:tc>
          <w:tcPr>
            <w:tcW w:w="10165" w:type="dxa"/>
            <w:shd w:val="clear" w:color="auto" w:fill="auto"/>
          </w:tcPr>
          <w:p w14:paraId="2FC02E1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F32A938" w14:textId="77777777" w:rsidTr="007C4081">
        <w:trPr>
          <w:trHeight w:val="304"/>
        </w:trPr>
        <w:tc>
          <w:tcPr>
            <w:tcW w:w="10165" w:type="dxa"/>
            <w:shd w:val="clear" w:color="auto" w:fill="EDEDED"/>
          </w:tcPr>
          <w:p w14:paraId="4FA387B7"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0BBA1D08" w14:textId="77777777" w:rsidTr="007C4081">
        <w:trPr>
          <w:trHeight w:val="304"/>
        </w:trPr>
        <w:tc>
          <w:tcPr>
            <w:tcW w:w="10165" w:type="dxa"/>
            <w:shd w:val="clear" w:color="auto" w:fill="auto"/>
          </w:tcPr>
          <w:p w14:paraId="4592A0C9"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0BE33378" w14:textId="77777777" w:rsidTr="007C4081">
        <w:trPr>
          <w:trHeight w:val="304"/>
        </w:trPr>
        <w:tc>
          <w:tcPr>
            <w:tcW w:w="10165" w:type="dxa"/>
            <w:shd w:val="clear" w:color="auto" w:fill="EDEDED"/>
          </w:tcPr>
          <w:p w14:paraId="7DF8854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71F6F235" w14:textId="77777777" w:rsidTr="007C4081">
        <w:trPr>
          <w:trHeight w:val="304"/>
        </w:trPr>
        <w:tc>
          <w:tcPr>
            <w:tcW w:w="10165" w:type="dxa"/>
            <w:shd w:val="clear" w:color="auto" w:fill="auto"/>
          </w:tcPr>
          <w:p w14:paraId="263A2763"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4AC2FD8" w14:textId="77777777" w:rsidTr="007C4081">
        <w:trPr>
          <w:trHeight w:val="304"/>
        </w:trPr>
        <w:tc>
          <w:tcPr>
            <w:tcW w:w="10165" w:type="dxa"/>
            <w:shd w:val="clear" w:color="auto" w:fill="EDEDED"/>
          </w:tcPr>
          <w:p w14:paraId="29B6CD1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A7F37CB" w14:textId="77777777" w:rsidTr="007C4081">
        <w:trPr>
          <w:trHeight w:val="304"/>
        </w:trPr>
        <w:tc>
          <w:tcPr>
            <w:tcW w:w="10165" w:type="dxa"/>
            <w:shd w:val="clear" w:color="auto" w:fill="auto"/>
          </w:tcPr>
          <w:p w14:paraId="6CB45592"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A418942" w14:textId="77777777" w:rsidTr="007C4081">
        <w:trPr>
          <w:trHeight w:val="304"/>
        </w:trPr>
        <w:tc>
          <w:tcPr>
            <w:tcW w:w="10165" w:type="dxa"/>
            <w:shd w:val="clear" w:color="auto" w:fill="EDEDED"/>
          </w:tcPr>
          <w:p w14:paraId="5D8C3EA3"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7FC833B5" w14:textId="77777777" w:rsidTr="007C4081">
        <w:trPr>
          <w:trHeight w:val="304"/>
        </w:trPr>
        <w:tc>
          <w:tcPr>
            <w:tcW w:w="10165" w:type="dxa"/>
            <w:shd w:val="clear" w:color="auto" w:fill="auto"/>
          </w:tcPr>
          <w:p w14:paraId="2F3B8391"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59392AC" w14:textId="77777777" w:rsidTr="007C4081">
        <w:trPr>
          <w:trHeight w:val="304"/>
        </w:trPr>
        <w:tc>
          <w:tcPr>
            <w:tcW w:w="10165" w:type="dxa"/>
            <w:shd w:val="clear" w:color="auto" w:fill="EDEDED"/>
          </w:tcPr>
          <w:p w14:paraId="3E749C04"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5FF7EC16" w14:textId="77777777" w:rsidTr="007C4081">
        <w:trPr>
          <w:trHeight w:val="304"/>
        </w:trPr>
        <w:tc>
          <w:tcPr>
            <w:tcW w:w="10165" w:type="dxa"/>
            <w:shd w:val="clear" w:color="auto" w:fill="auto"/>
          </w:tcPr>
          <w:p w14:paraId="196EAC20"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148BF95F" w14:textId="77777777" w:rsidTr="007C4081">
        <w:trPr>
          <w:trHeight w:val="304"/>
        </w:trPr>
        <w:tc>
          <w:tcPr>
            <w:tcW w:w="10165" w:type="dxa"/>
            <w:shd w:val="clear" w:color="auto" w:fill="EDEDED"/>
          </w:tcPr>
          <w:p w14:paraId="4528F251" w14:textId="77777777" w:rsidR="007C4081" w:rsidRPr="007A74F6" w:rsidRDefault="007C4081" w:rsidP="007A74F6">
            <w:pPr>
              <w:spacing w:after="120" w:line="276" w:lineRule="auto"/>
              <w:rPr>
                <w:rFonts w:ascii="Calibri" w:eastAsia="Calibri" w:hAnsi="Calibri" w:cs="Calibri"/>
                <w:sz w:val="22"/>
                <w:szCs w:val="22"/>
              </w:rPr>
            </w:pPr>
          </w:p>
        </w:tc>
      </w:tr>
      <w:tr w:rsidR="007C4081" w:rsidRPr="007A74F6" w14:paraId="2CF409F6" w14:textId="77777777" w:rsidTr="007C4081">
        <w:trPr>
          <w:trHeight w:val="304"/>
        </w:trPr>
        <w:tc>
          <w:tcPr>
            <w:tcW w:w="10165" w:type="dxa"/>
            <w:shd w:val="clear" w:color="auto" w:fill="auto"/>
          </w:tcPr>
          <w:p w14:paraId="58EA75C5" w14:textId="77777777" w:rsidR="007C4081" w:rsidRPr="007A74F6" w:rsidRDefault="007C4081" w:rsidP="007A74F6">
            <w:pPr>
              <w:spacing w:after="120" w:line="276" w:lineRule="auto"/>
              <w:rPr>
                <w:rFonts w:ascii="Calibri" w:eastAsia="Calibri" w:hAnsi="Calibri" w:cs="Calibri"/>
                <w:sz w:val="22"/>
                <w:szCs w:val="22"/>
              </w:rPr>
            </w:pPr>
          </w:p>
        </w:tc>
      </w:tr>
    </w:tbl>
    <w:p w14:paraId="292EFEE8" w14:textId="77777777" w:rsidR="007D7581" w:rsidRPr="007A74F6" w:rsidRDefault="007D7581" w:rsidP="007D7581">
      <w:pPr>
        <w:spacing w:after="120" w:line="276" w:lineRule="auto"/>
        <w:rPr>
          <w:rFonts w:ascii="Calibri" w:hAnsi="Calibri" w:cs="Calibri"/>
        </w:rPr>
      </w:pPr>
    </w:p>
    <w:p w14:paraId="0AF5CA46" w14:textId="77777777" w:rsidR="007D7581" w:rsidRPr="007A74F6" w:rsidRDefault="007D7581" w:rsidP="007D7581">
      <w:pPr>
        <w:spacing w:after="120" w:line="276" w:lineRule="auto"/>
        <w:rPr>
          <w:rFonts w:ascii="Calibri" w:hAnsi="Calibri" w:cs="Calibri"/>
          <w:b/>
          <w:bCs/>
          <w:color w:val="000000"/>
          <w:sz w:val="28"/>
        </w:rPr>
      </w:pPr>
      <w:r w:rsidRPr="007A74F6">
        <w:rPr>
          <w:rFonts w:ascii="Calibri" w:hAnsi="Calibri" w:cs="Calibri"/>
          <w:color w:val="000000"/>
          <w:sz w:val="28"/>
        </w:rPr>
        <w:br w:type="page"/>
      </w:r>
      <w:bookmarkEnd w:id="1"/>
      <w:r w:rsidRPr="007A74F6">
        <w:rPr>
          <w:rFonts w:ascii="Calibri" w:hAnsi="Calibri" w:cs="Calibri"/>
          <w:b/>
          <w:bCs/>
          <w:color w:val="000000"/>
          <w:sz w:val="28"/>
        </w:rPr>
        <w:lastRenderedPageBreak/>
        <w:t>Signature and Acknowledgement of Risk</w:t>
      </w:r>
    </w:p>
    <w:p w14:paraId="125D978E" w14:textId="77777777" w:rsidR="007D7581" w:rsidRPr="007A74F6" w:rsidRDefault="007D7581" w:rsidP="007D7581">
      <w:pPr>
        <w:spacing w:after="120" w:line="276" w:lineRule="auto"/>
        <w:rPr>
          <w:rStyle w:val="HTMLTypewriter"/>
          <w:rFonts w:ascii="Calibri" w:eastAsia="Calibri" w:hAnsi="Calibri" w:cs="Calibri"/>
        </w:rPr>
      </w:pPr>
      <w:r w:rsidRPr="007A74F6">
        <w:rPr>
          <w:rFonts w:ascii="Calibri" w:hAnsi="Calibri" w:cs="Calibri"/>
        </w:rPr>
        <w:t xml:space="preserve">We, the undersigned, understand that the agents used in this laboratory and described in this manual are potentially hazardous.  We have read and understand this manual and agree to follow the stated policies and procedures.  All laboratory personnel are required to review this manual annually and complete training requirements </w:t>
      </w:r>
      <w:r w:rsidR="00323C2A">
        <w:rPr>
          <w:rFonts w:ascii="Calibri" w:hAnsi="Calibri" w:cs="Calibri"/>
        </w:rPr>
        <w:t>(</w:t>
      </w:r>
      <w:proofErr w:type="gramStart"/>
      <w:r w:rsidR="00323C2A">
        <w:rPr>
          <w:rFonts w:ascii="Calibri" w:hAnsi="Calibri" w:cs="Calibri"/>
        </w:rPr>
        <w:t>e.g.</w:t>
      </w:r>
      <w:proofErr w:type="gramEnd"/>
      <w:r w:rsidR="00323C2A">
        <w:rPr>
          <w:rFonts w:ascii="Calibri" w:hAnsi="Calibri" w:cs="Calibri"/>
        </w:rPr>
        <w:t xml:space="preserve"> BBP, BSL-2, ABSL-2) </w:t>
      </w:r>
      <w:r w:rsidRPr="007A74F6">
        <w:rPr>
          <w:rFonts w:ascii="Calibri" w:hAnsi="Calibri" w:cs="Calibri"/>
        </w:rPr>
        <w:t xml:space="preserve">determined by the risk assessment: </w:t>
      </w:r>
      <w:hyperlink r:id="rId10" w:history="1">
        <w:r w:rsidRPr="001A77E4">
          <w:rPr>
            <w:rStyle w:val="Hyperlink"/>
            <w:rFonts w:ascii="Calibri" w:hAnsi="Calibri" w:cs="Calibri"/>
          </w:rPr>
          <w:t>https://ibc.utah.edu/training.php</w:t>
        </w:r>
      </w:hyperlink>
      <w:r>
        <w:rPr>
          <w:rFonts w:ascii="Calibri" w:hAnsi="Calibri" w:cs="Calibri"/>
        </w:rPr>
        <w:t xml:space="preserve">. </w:t>
      </w:r>
      <w:r w:rsidRPr="007A74F6">
        <w:rPr>
          <w:rStyle w:val="HTMLTypewriter"/>
          <w:rFonts w:ascii="Calibri" w:eastAsia="Calibri" w:hAnsi="Calibri" w:cs="Calibri"/>
        </w:rPr>
        <w:t xml:space="preserve"> </w:t>
      </w:r>
    </w:p>
    <w:p w14:paraId="2B8BD7F0" w14:textId="77777777" w:rsidR="007D7581" w:rsidRPr="007A74F6" w:rsidRDefault="007D7581" w:rsidP="007D7581">
      <w:pPr>
        <w:spacing w:after="120" w:line="276" w:lineRule="auto"/>
        <w:rPr>
          <w:rFonts w:ascii="Calibri" w:hAnsi="Calibri" w:cs="Calibri"/>
        </w:rPr>
      </w:pPr>
    </w:p>
    <w:tbl>
      <w:tblPr>
        <w:tblW w:w="1027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785"/>
        <w:gridCol w:w="3240"/>
        <w:gridCol w:w="2070"/>
        <w:gridCol w:w="2183"/>
      </w:tblGrid>
      <w:tr w:rsidR="00323C2A" w:rsidRPr="007A74F6" w14:paraId="7FE16A79" w14:textId="77777777" w:rsidTr="001D77AD">
        <w:trPr>
          <w:trHeight w:val="566"/>
        </w:trPr>
        <w:tc>
          <w:tcPr>
            <w:tcW w:w="2785" w:type="dxa"/>
            <w:tcBorders>
              <w:top w:val="single" w:sz="4" w:space="0" w:color="auto"/>
              <w:left w:val="single" w:sz="4" w:space="0" w:color="auto"/>
              <w:bottom w:val="single" w:sz="4" w:space="0" w:color="auto"/>
              <w:right w:val="single" w:sz="4" w:space="0" w:color="auto"/>
            </w:tcBorders>
            <w:shd w:val="clear" w:color="auto" w:fill="A5A5A5"/>
          </w:tcPr>
          <w:p w14:paraId="2EE7D241" w14:textId="77777777" w:rsidR="00323C2A" w:rsidRPr="007A74F6" w:rsidRDefault="00323C2A" w:rsidP="00323C2A">
            <w:pPr>
              <w:pStyle w:val="Header"/>
              <w:spacing w:after="120" w:line="276" w:lineRule="auto"/>
              <w:jc w:val="center"/>
              <w:rPr>
                <w:rFonts w:ascii="Calibri" w:eastAsia="Calibri" w:hAnsi="Calibri" w:cs="Calibri"/>
              </w:rPr>
            </w:pPr>
            <w:r w:rsidRPr="007A74F6">
              <w:rPr>
                <w:rFonts w:ascii="Calibri" w:eastAsia="Calibri" w:hAnsi="Calibri" w:cs="Calibri"/>
                <w:b/>
                <w:bCs/>
                <w:color w:val="000000"/>
              </w:rPr>
              <w:t>Name</w:t>
            </w:r>
          </w:p>
        </w:tc>
        <w:tc>
          <w:tcPr>
            <w:tcW w:w="3240" w:type="dxa"/>
            <w:tcBorders>
              <w:top w:val="single" w:sz="4" w:space="0" w:color="auto"/>
              <w:left w:val="single" w:sz="4" w:space="0" w:color="auto"/>
              <w:bottom w:val="single" w:sz="4" w:space="0" w:color="auto"/>
              <w:right w:val="single" w:sz="4" w:space="0" w:color="auto"/>
            </w:tcBorders>
            <w:shd w:val="clear" w:color="auto" w:fill="A5A5A5"/>
          </w:tcPr>
          <w:p w14:paraId="0E79C6B5" w14:textId="77777777" w:rsidR="00323C2A" w:rsidRPr="007A74F6" w:rsidRDefault="00323C2A" w:rsidP="00323C2A">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Signature</w:t>
            </w:r>
          </w:p>
        </w:tc>
        <w:tc>
          <w:tcPr>
            <w:tcW w:w="2070" w:type="dxa"/>
            <w:tcBorders>
              <w:top w:val="single" w:sz="4" w:space="0" w:color="auto"/>
              <w:left w:val="single" w:sz="4" w:space="0" w:color="auto"/>
              <w:bottom w:val="single" w:sz="4" w:space="0" w:color="auto"/>
              <w:right w:val="single" w:sz="4" w:space="0" w:color="auto"/>
            </w:tcBorders>
            <w:shd w:val="clear" w:color="auto" w:fill="A5A5A5"/>
          </w:tcPr>
          <w:p w14:paraId="70C8BEFB" w14:textId="77777777" w:rsidR="00323C2A" w:rsidRPr="007A74F6" w:rsidRDefault="00323C2A" w:rsidP="00323C2A">
            <w:pPr>
              <w:spacing w:after="120" w:line="276" w:lineRule="auto"/>
              <w:jc w:val="center"/>
              <w:rPr>
                <w:rFonts w:ascii="Calibri" w:eastAsia="Calibri" w:hAnsi="Calibri" w:cs="Calibri"/>
                <w:b/>
                <w:bCs/>
                <w:color w:val="000000"/>
              </w:rPr>
            </w:pPr>
            <w:r w:rsidRPr="007A74F6">
              <w:rPr>
                <w:rFonts w:ascii="Calibri" w:eastAsia="Calibri" w:hAnsi="Calibri" w:cs="Calibri"/>
                <w:b/>
                <w:bCs/>
                <w:color w:val="000000"/>
              </w:rPr>
              <w:t>Date</w:t>
            </w:r>
            <w:r>
              <w:rPr>
                <w:rFonts w:ascii="Calibri" w:eastAsia="Calibri" w:hAnsi="Calibri" w:cs="Calibri"/>
                <w:b/>
                <w:bCs/>
                <w:color w:val="000000"/>
              </w:rPr>
              <w:t xml:space="preserve"> Reviewed Manual</w:t>
            </w:r>
          </w:p>
        </w:tc>
        <w:tc>
          <w:tcPr>
            <w:tcW w:w="2183" w:type="dxa"/>
            <w:tcBorders>
              <w:top w:val="single" w:sz="4" w:space="0" w:color="auto"/>
              <w:left w:val="single" w:sz="4" w:space="0" w:color="auto"/>
              <w:bottom w:val="single" w:sz="4" w:space="0" w:color="auto"/>
              <w:right w:val="single" w:sz="4" w:space="0" w:color="auto"/>
            </w:tcBorders>
            <w:shd w:val="clear" w:color="auto" w:fill="A5A5A5"/>
          </w:tcPr>
          <w:p w14:paraId="605389FC" w14:textId="77777777" w:rsidR="00323C2A" w:rsidRPr="007A74F6" w:rsidRDefault="00323C2A" w:rsidP="00323C2A">
            <w:pPr>
              <w:spacing w:after="120" w:line="276" w:lineRule="auto"/>
              <w:jc w:val="center"/>
              <w:rPr>
                <w:rFonts w:ascii="Calibri" w:eastAsia="Calibri" w:hAnsi="Calibri" w:cs="Calibri"/>
                <w:b/>
                <w:bCs/>
                <w:color w:val="000000"/>
              </w:rPr>
            </w:pPr>
            <w:r>
              <w:rPr>
                <w:rFonts w:ascii="Calibri" w:eastAsia="Calibri" w:hAnsi="Calibri" w:cs="Calibri"/>
                <w:b/>
                <w:bCs/>
                <w:color w:val="000000"/>
              </w:rPr>
              <w:t>Date completed BBP/BSL-2/ABSL-2 training (as applicable)</w:t>
            </w:r>
          </w:p>
        </w:tc>
      </w:tr>
      <w:tr w:rsidR="00323C2A" w:rsidRPr="007A74F6" w14:paraId="595158B3" w14:textId="77777777" w:rsidTr="001D77AD">
        <w:trPr>
          <w:trHeight w:val="323"/>
        </w:trPr>
        <w:tc>
          <w:tcPr>
            <w:tcW w:w="2785" w:type="dxa"/>
            <w:tcBorders>
              <w:top w:val="single" w:sz="4" w:space="0" w:color="auto"/>
            </w:tcBorders>
            <w:shd w:val="clear" w:color="auto" w:fill="EDEDED"/>
          </w:tcPr>
          <w:p w14:paraId="05BEB3AC" w14:textId="77777777" w:rsidR="00323C2A" w:rsidRPr="007A74F6" w:rsidRDefault="00323C2A" w:rsidP="007A74F6">
            <w:pPr>
              <w:spacing w:after="120" w:line="276" w:lineRule="auto"/>
              <w:rPr>
                <w:rFonts w:ascii="Calibri" w:eastAsia="Calibri" w:hAnsi="Calibri" w:cs="Calibri"/>
                <w:b/>
                <w:bCs/>
              </w:rPr>
            </w:pPr>
          </w:p>
        </w:tc>
        <w:tc>
          <w:tcPr>
            <w:tcW w:w="3240" w:type="dxa"/>
            <w:tcBorders>
              <w:top w:val="single" w:sz="4" w:space="0" w:color="auto"/>
            </w:tcBorders>
            <w:shd w:val="clear" w:color="auto" w:fill="EDEDED"/>
          </w:tcPr>
          <w:p w14:paraId="7FFF8FF1" w14:textId="77777777" w:rsidR="00323C2A" w:rsidRPr="007A74F6" w:rsidRDefault="00323C2A" w:rsidP="007A74F6">
            <w:pPr>
              <w:spacing w:after="120" w:line="276" w:lineRule="auto"/>
              <w:rPr>
                <w:rFonts w:ascii="Calibri" w:eastAsia="Calibri" w:hAnsi="Calibri" w:cs="Calibri"/>
              </w:rPr>
            </w:pPr>
          </w:p>
        </w:tc>
        <w:tc>
          <w:tcPr>
            <w:tcW w:w="2070" w:type="dxa"/>
            <w:tcBorders>
              <w:top w:val="single" w:sz="4" w:space="0" w:color="auto"/>
            </w:tcBorders>
            <w:shd w:val="clear" w:color="auto" w:fill="EDEDED"/>
          </w:tcPr>
          <w:p w14:paraId="0A42152D" w14:textId="77777777" w:rsidR="00323C2A" w:rsidRPr="007A74F6" w:rsidRDefault="00323C2A" w:rsidP="007A74F6">
            <w:pPr>
              <w:spacing w:after="120" w:line="276" w:lineRule="auto"/>
              <w:rPr>
                <w:rFonts w:ascii="Calibri" w:eastAsia="Calibri" w:hAnsi="Calibri" w:cs="Calibri"/>
              </w:rPr>
            </w:pPr>
          </w:p>
        </w:tc>
        <w:tc>
          <w:tcPr>
            <w:tcW w:w="2183" w:type="dxa"/>
            <w:tcBorders>
              <w:top w:val="single" w:sz="4" w:space="0" w:color="auto"/>
            </w:tcBorders>
            <w:shd w:val="clear" w:color="auto" w:fill="EDEDED"/>
          </w:tcPr>
          <w:p w14:paraId="2433264F" w14:textId="77777777" w:rsidR="00323C2A" w:rsidRPr="007A74F6" w:rsidRDefault="00323C2A" w:rsidP="007A74F6">
            <w:pPr>
              <w:spacing w:after="120" w:line="276" w:lineRule="auto"/>
              <w:rPr>
                <w:rFonts w:ascii="Calibri" w:eastAsia="Calibri" w:hAnsi="Calibri" w:cs="Calibri"/>
              </w:rPr>
            </w:pPr>
          </w:p>
        </w:tc>
      </w:tr>
      <w:tr w:rsidR="00323C2A" w:rsidRPr="007A74F6" w14:paraId="20CD7704" w14:textId="77777777" w:rsidTr="001D77AD">
        <w:trPr>
          <w:trHeight w:val="304"/>
        </w:trPr>
        <w:tc>
          <w:tcPr>
            <w:tcW w:w="2785" w:type="dxa"/>
            <w:shd w:val="clear" w:color="auto" w:fill="auto"/>
          </w:tcPr>
          <w:p w14:paraId="20C4A71E" w14:textId="77777777" w:rsidR="00323C2A" w:rsidRPr="007A74F6" w:rsidRDefault="00323C2A" w:rsidP="007A74F6">
            <w:pPr>
              <w:spacing w:after="120" w:line="276" w:lineRule="auto"/>
              <w:rPr>
                <w:rFonts w:ascii="Calibri" w:eastAsia="Calibri" w:hAnsi="Calibri" w:cs="Calibri"/>
                <w:b/>
                <w:bCs/>
              </w:rPr>
            </w:pPr>
          </w:p>
        </w:tc>
        <w:tc>
          <w:tcPr>
            <w:tcW w:w="3240" w:type="dxa"/>
            <w:shd w:val="clear" w:color="auto" w:fill="auto"/>
          </w:tcPr>
          <w:p w14:paraId="334BE671"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01D44DE7" w14:textId="77777777" w:rsidR="00323C2A" w:rsidRPr="007A74F6" w:rsidRDefault="00323C2A" w:rsidP="007A74F6">
            <w:pPr>
              <w:spacing w:after="120" w:line="276" w:lineRule="auto"/>
              <w:rPr>
                <w:rFonts w:ascii="Calibri" w:eastAsia="Calibri" w:hAnsi="Calibri" w:cs="Calibri"/>
              </w:rPr>
            </w:pPr>
          </w:p>
        </w:tc>
        <w:tc>
          <w:tcPr>
            <w:tcW w:w="2183" w:type="dxa"/>
          </w:tcPr>
          <w:p w14:paraId="48BD4A05" w14:textId="77777777" w:rsidR="00323C2A" w:rsidRPr="007A74F6" w:rsidRDefault="00323C2A" w:rsidP="007A74F6">
            <w:pPr>
              <w:spacing w:after="120" w:line="276" w:lineRule="auto"/>
              <w:rPr>
                <w:rFonts w:ascii="Calibri" w:eastAsia="Calibri" w:hAnsi="Calibri" w:cs="Calibri"/>
              </w:rPr>
            </w:pPr>
          </w:p>
        </w:tc>
      </w:tr>
      <w:tr w:rsidR="00323C2A" w:rsidRPr="007A74F6" w14:paraId="40B4E19E" w14:textId="77777777" w:rsidTr="001D77AD">
        <w:trPr>
          <w:trHeight w:val="323"/>
        </w:trPr>
        <w:tc>
          <w:tcPr>
            <w:tcW w:w="2785" w:type="dxa"/>
            <w:shd w:val="clear" w:color="auto" w:fill="EDEDED"/>
          </w:tcPr>
          <w:p w14:paraId="055B8CBA"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EDEDED"/>
          </w:tcPr>
          <w:p w14:paraId="24327EDC"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EDEDED"/>
          </w:tcPr>
          <w:p w14:paraId="403975BE" w14:textId="77777777" w:rsidR="00323C2A" w:rsidRPr="007A74F6" w:rsidRDefault="00323C2A" w:rsidP="007A74F6">
            <w:pPr>
              <w:spacing w:after="120" w:line="276" w:lineRule="auto"/>
              <w:rPr>
                <w:rFonts w:ascii="Calibri" w:eastAsia="Calibri" w:hAnsi="Calibri" w:cs="Calibri"/>
              </w:rPr>
            </w:pPr>
          </w:p>
        </w:tc>
        <w:tc>
          <w:tcPr>
            <w:tcW w:w="2183" w:type="dxa"/>
            <w:shd w:val="clear" w:color="auto" w:fill="EDEDED"/>
          </w:tcPr>
          <w:p w14:paraId="7766E039" w14:textId="77777777" w:rsidR="00323C2A" w:rsidRPr="007A74F6" w:rsidRDefault="00323C2A" w:rsidP="007A74F6">
            <w:pPr>
              <w:spacing w:after="120" w:line="276" w:lineRule="auto"/>
              <w:rPr>
                <w:rFonts w:ascii="Calibri" w:eastAsia="Calibri" w:hAnsi="Calibri" w:cs="Calibri"/>
              </w:rPr>
            </w:pPr>
          </w:p>
        </w:tc>
      </w:tr>
      <w:tr w:rsidR="00323C2A" w:rsidRPr="007A74F6" w14:paraId="465FCD77" w14:textId="77777777" w:rsidTr="001D77AD">
        <w:trPr>
          <w:trHeight w:val="304"/>
        </w:trPr>
        <w:tc>
          <w:tcPr>
            <w:tcW w:w="2785" w:type="dxa"/>
            <w:shd w:val="clear" w:color="auto" w:fill="auto"/>
          </w:tcPr>
          <w:p w14:paraId="76404E6D"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auto"/>
          </w:tcPr>
          <w:p w14:paraId="1C0D983F"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50966B0C" w14:textId="77777777" w:rsidR="00323C2A" w:rsidRPr="007A74F6" w:rsidRDefault="00323C2A" w:rsidP="007A74F6">
            <w:pPr>
              <w:spacing w:after="120" w:line="276" w:lineRule="auto"/>
              <w:rPr>
                <w:rFonts w:ascii="Calibri" w:eastAsia="Calibri" w:hAnsi="Calibri" w:cs="Calibri"/>
              </w:rPr>
            </w:pPr>
          </w:p>
        </w:tc>
        <w:tc>
          <w:tcPr>
            <w:tcW w:w="2183" w:type="dxa"/>
          </w:tcPr>
          <w:p w14:paraId="3595941C" w14:textId="77777777" w:rsidR="00323C2A" w:rsidRPr="007A74F6" w:rsidRDefault="00323C2A" w:rsidP="007A74F6">
            <w:pPr>
              <w:spacing w:after="120" w:line="276" w:lineRule="auto"/>
              <w:rPr>
                <w:rFonts w:ascii="Calibri" w:eastAsia="Calibri" w:hAnsi="Calibri" w:cs="Calibri"/>
              </w:rPr>
            </w:pPr>
          </w:p>
        </w:tc>
      </w:tr>
      <w:tr w:rsidR="00323C2A" w:rsidRPr="007A74F6" w14:paraId="684C98B4" w14:textId="77777777" w:rsidTr="001D77AD">
        <w:trPr>
          <w:trHeight w:val="323"/>
        </w:trPr>
        <w:tc>
          <w:tcPr>
            <w:tcW w:w="2785" w:type="dxa"/>
            <w:shd w:val="clear" w:color="auto" w:fill="F2F2F2" w:themeFill="background1" w:themeFillShade="F2"/>
          </w:tcPr>
          <w:p w14:paraId="645A1928"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F2F2F2" w:themeFill="background1" w:themeFillShade="F2"/>
          </w:tcPr>
          <w:p w14:paraId="6F8405F2"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F2F2F2"/>
          </w:tcPr>
          <w:p w14:paraId="36E4FCC4" w14:textId="77777777" w:rsidR="00323C2A" w:rsidRPr="007A74F6" w:rsidRDefault="00323C2A" w:rsidP="007A74F6">
            <w:pPr>
              <w:spacing w:after="120" w:line="276" w:lineRule="auto"/>
              <w:rPr>
                <w:rFonts w:ascii="Calibri" w:eastAsia="Calibri" w:hAnsi="Calibri" w:cs="Calibri"/>
                <w:color w:val="EDEDED"/>
              </w:rPr>
            </w:pPr>
          </w:p>
        </w:tc>
        <w:tc>
          <w:tcPr>
            <w:tcW w:w="2183" w:type="dxa"/>
            <w:shd w:val="clear" w:color="auto" w:fill="F2F2F2"/>
          </w:tcPr>
          <w:p w14:paraId="09C1BBC1" w14:textId="77777777" w:rsidR="00323C2A" w:rsidRPr="007A74F6" w:rsidRDefault="00323C2A" w:rsidP="007A74F6">
            <w:pPr>
              <w:spacing w:after="120" w:line="276" w:lineRule="auto"/>
              <w:rPr>
                <w:rFonts w:ascii="Calibri" w:eastAsia="Calibri" w:hAnsi="Calibri" w:cs="Calibri"/>
                <w:color w:val="EDEDED"/>
              </w:rPr>
            </w:pPr>
          </w:p>
        </w:tc>
      </w:tr>
      <w:tr w:rsidR="00323C2A" w:rsidRPr="007A74F6" w14:paraId="1482232C" w14:textId="77777777" w:rsidTr="001D77AD">
        <w:trPr>
          <w:trHeight w:val="323"/>
        </w:trPr>
        <w:tc>
          <w:tcPr>
            <w:tcW w:w="2785" w:type="dxa"/>
            <w:shd w:val="clear" w:color="auto" w:fill="auto"/>
          </w:tcPr>
          <w:p w14:paraId="5D8B1711"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auto"/>
          </w:tcPr>
          <w:p w14:paraId="3C00D3AC"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06C547ED" w14:textId="77777777" w:rsidR="00323C2A" w:rsidRPr="007A74F6" w:rsidRDefault="00323C2A" w:rsidP="007A74F6">
            <w:pPr>
              <w:spacing w:after="120" w:line="276" w:lineRule="auto"/>
              <w:rPr>
                <w:rFonts w:ascii="Calibri" w:eastAsia="Calibri" w:hAnsi="Calibri" w:cs="Calibri"/>
              </w:rPr>
            </w:pPr>
          </w:p>
        </w:tc>
        <w:tc>
          <w:tcPr>
            <w:tcW w:w="2183" w:type="dxa"/>
          </w:tcPr>
          <w:p w14:paraId="59650BCA" w14:textId="77777777" w:rsidR="00323C2A" w:rsidRPr="007A74F6" w:rsidRDefault="00323C2A" w:rsidP="007A74F6">
            <w:pPr>
              <w:spacing w:after="120" w:line="276" w:lineRule="auto"/>
              <w:rPr>
                <w:rFonts w:ascii="Calibri" w:eastAsia="Calibri" w:hAnsi="Calibri" w:cs="Calibri"/>
              </w:rPr>
            </w:pPr>
          </w:p>
        </w:tc>
      </w:tr>
      <w:tr w:rsidR="00323C2A" w:rsidRPr="007A74F6" w14:paraId="161F0B9A" w14:textId="77777777" w:rsidTr="001D77AD">
        <w:trPr>
          <w:trHeight w:val="304"/>
        </w:trPr>
        <w:tc>
          <w:tcPr>
            <w:tcW w:w="2785" w:type="dxa"/>
            <w:shd w:val="clear" w:color="auto" w:fill="EDEDED"/>
          </w:tcPr>
          <w:p w14:paraId="5F8BF9D7"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EDEDED"/>
          </w:tcPr>
          <w:p w14:paraId="17FCA96A"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EDEDED"/>
          </w:tcPr>
          <w:p w14:paraId="52FC0818" w14:textId="77777777" w:rsidR="00323C2A" w:rsidRPr="007A74F6" w:rsidRDefault="00323C2A" w:rsidP="007A74F6">
            <w:pPr>
              <w:spacing w:after="120" w:line="276" w:lineRule="auto"/>
              <w:rPr>
                <w:rFonts w:ascii="Calibri" w:eastAsia="Calibri" w:hAnsi="Calibri" w:cs="Calibri"/>
              </w:rPr>
            </w:pPr>
          </w:p>
        </w:tc>
        <w:tc>
          <w:tcPr>
            <w:tcW w:w="2183" w:type="dxa"/>
            <w:shd w:val="clear" w:color="auto" w:fill="EDEDED"/>
          </w:tcPr>
          <w:p w14:paraId="29CF7097" w14:textId="77777777" w:rsidR="00323C2A" w:rsidRPr="007A74F6" w:rsidRDefault="00323C2A" w:rsidP="007A74F6">
            <w:pPr>
              <w:spacing w:after="120" w:line="276" w:lineRule="auto"/>
              <w:rPr>
                <w:rFonts w:ascii="Calibri" w:eastAsia="Calibri" w:hAnsi="Calibri" w:cs="Calibri"/>
              </w:rPr>
            </w:pPr>
          </w:p>
        </w:tc>
      </w:tr>
      <w:tr w:rsidR="00323C2A" w:rsidRPr="007A74F6" w14:paraId="14C6BDA0" w14:textId="77777777" w:rsidTr="001D77AD">
        <w:trPr>
          <w:trHeight w:val="323"/>
        </w:trPr>
        <w:tc>
          <w:tcPr>
            <w:tcW w:w="2785" w:type="dxa"/>
            <w:shd w:val="clear" w:color="auto" w:fill="auto"/>
          </w:tcPr>
          <w:p w14:paraId="400CD602" w14:textId="77777777" w:rsidR="00323C2A" w:rsidRPr="007A74F6" w:rsidRDefault="00323C2A" w:rsidP="007A74F6">
            <w:pPr>
              <w:spacing w:after="120" w:line="276" w:lineRule="auto"/>
              <w:rPr>
                <w:rFonts w:ascii="Calibri" w:eastAsia="Calibri" w:hAnsi="Calibri" w:cs="Calibri"/>
                <w:i/>
                <w:iCs/>
              </w:rPr>
            </w:pPr>
          </w:p>
        </w:tc>
        <w:tc>
          <w:tcPr>
            <w:tcW w:w="3240" w:type="dxa"/>
            <w:shd w:val="clear" w:color="auto" w:fill="auto"/>
          </w:tcPr>
          <w:p w14:paraId="477AD402"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4E241CEE" w14:textId="77777777" w:rsidR="00323C2A" w:rsidRPr="007A74F6" w:rsidRDefault="00323C2A" w:rsidP="007A74F6">
            <w:pPr>
              <w:spacing w:after="120" w:line="276" w:lineRule="auto"/>
              <w:rPr>
                <w:rFonts w:ascii="Calibri" w:eastAsia="Calibri" w:hAnsi="Calibri" w:cs="Calibri"/>
              </w:rPr>
            </w:pPr>
          </w:p>
        </w:tc>
        <w:tc>
          <w:tcPr>
            <w:tcW w:w="2183" w:type="dxa"/>
          </w:tcPr>
          <w:p w14:paraId="5A76A5E2" w14:textId="77777777" w:rsidR="00323C2A" w:rsidRPr="007A74F6" w:rsidRDefault="00323C2A" w:rsidP="007A74F6">
            <w:pPr>
              <w:spacing w:after="120" w:line="276" w:lineRule="auto"/>
              <w:rPr>
                <w:rFonts w:ascii="Calibri" w:eastAsia="Calibri" w:hAnsi="Calibri" w:cs="Calibri"/>
              </w:rPr>
            </w:pPr>
          </w:p>
        </w:tc>
      </w:tr>
      <w:tr w:rsidR="00323C2A" w:rsidRPr="007A74F6" w14:paraId="10657A4C" w14:textId="77777777" w:rsidTr="001D77AD">
        <w:trPr>
          <w:trHeight w:val="304"/>
        </w:trPr>
        <w:tc>
          <w:tcPr>
            <w:tcW w:w="2785" w:type="dxa"/>
            <w:shd w:val="clear" w:color="auto" w:fill="EDEDED"/>
          </w:tcPr>
          <w:p w14:paraId="27655388" w14:textId="77777777" w:rsidR="00323C2A" w:rsidRPr="007A74F6" w:rsidRDefault="00323C2A" w:rsidP="007A74F6">
            <w:pPr>
              <w:spacing w:after="120" w:line="276" w:lineRule="auto"/>
              <w:rPr>
                <w:rFonts w:ascii="Calibri" w:eastAsia="Calibri" w:hAnsi="Calibri" w:cs="Calibri"/>
                <w:i/>
                <w:iCs/>
              </w:rPr>
            </w:pPr>
          </w:p>
        </w:tc>
        <w:tc>
          <w:tcPr>
            <w:tcW w:w="3240" w:type="dxa"/>
            <w:shd w:val="clear" w:color="auto" w:fill="EDEDED"/>
          </w:tcPr>
          <w:p w14:paraId="754248EB"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EDEDED"/>
          </w:tcPr>
          <w:p w14:paraId="0AF44846" w14:textId="77777777" w:rsidR="00323C2A" w:rsidRPr="007A74F6" w:rsidRDefault="00323C2A" w:rsidP="007A74F6">
            <w:pPr>
              <w:spacing w:after="120" w:line="276" w:lineRule="auto"/>
              <w:rPr>
                <w:rFonts w:ascii="Calibri" w:eastAsia="Calibri" w:hAnsi="Calibri" w:cs="Calibri"/>
              </w:rPr>
            </w:pPr>
          </w:p>
        </w:tc>
        <w:tc>
          <w:tcPr>
            <w:tcW w:w="2183" w:type="dxa"/>
            <w:shd w:val="clear" w:color="auto" w:fill="EDEDED"/>
          </w:tcPr>
          <w:p w14:paraId="5885644B" w14:textId="77777777" w:rsidR="00323C2A" w:rsidRPr="007A74F6" w:rsidRDefault="00323C2A" w:rsidP="007A74F6">
            <w:pPr>
              <w:spacing w:after="120" w:line="276" w:lineRule="auto"/>
              <w:rPr>
                <w:rFonts w:ascii="Calibri" w:eastAsia="Calibri" w:hAnsi="Calibri" w:cs="Calibri"/>
              </w:rPr>
            </w:pPr>
          </w:p>
        </w:tc>
      </w:tr>
      <w:tr w:rsidR="00323C2A" w:rsidRPr="007A74F6" w14:paraId="4DEF4E61" w14:textId="77777777" w:rsidTr="001D77AD">
        <w:trPr>
          <w:trHeight w:val="304"/>
        </w:trPr>
        <w:tc>
          <w:tcPr>
            <w:tcW w:w="2785" w:type="dxa"/>
            <w:shd w:val="clear" w:color="auto" w:fill="auto"/>
          </w:tcPr>
          <w:p w14:paraId="2011826A" w14:textId="77777777" w:rsidR="00323C2A" w:rsidRPr="007A74F6" w:rsidRDefault="00323C2A" w:rsidP="007A74F6">
            <w:pPr>
              <w:spacing w:after="120" w:line="276" w:lineRule="auto"/>
              <w:rPr>
                <w:rFonts w:ascii="Calibri" w:eastAsia="Calibri" w:hAnsi="Calibri" w:cs="Calibri"/>
                <w:i/>
                <w:iCs/>
                <w:sz w:val="22"/>
                <w:szCs w:val="22"/>
              </w:rPr>
            </w:pPr>
          </w:p>
        </w:tc>
        <w:tc>
          <w:tcPr>
            <w:tcW w:w="3240" w:type="dxa"/>
            <w:shd w:val="clear" w:color="auto" w:fill="auto"/>
          </w:tcPr>
          <w:p w14:paraId="5AC4D6F3" w14:textId="77777777" w:rsidR="00323C2A" w:rsidRPr="007A74F6" w:rsidRDefault="00323C2A" w:rsidP="007A74F6">
            <w:pPr>
              <w:spacing w:after="120" w:line="276" w:lineRule="auto"/>
              <w:rPr>
                <w:rFonts w:ascii="Calibri" w:eastAsia="Calibri" w:hAnsi="Calibri" w:cs="Calibri"/>
                <w:sz w:val="22"/>
                <w:szCs w:val="22"/>
              </w:rPr>
            </w:pPr>
          </w:p>
        </w:tc>
        <w:tc>
          <w:tcPr>
            <w:tcW w:w="2070" w:type="dxa"/>
            <w:shd w:val="clear" w:color="auto" w:fill="auto"/>
          </w:tcPr>
          <w:p w14:paraId="4C771C31" w14:textId="77777777" w:rsidR="00323C2A" w:rsidRPr="007A74F6" w:rsidRDefault="00323C2A" w:rsidP="007A74F6">
            <w:pPr>
              <w:spacing w:after="120" w:line="276" w:lineRule="auto"/>
              <w:rPr>
                <w:rFonts w:ascii="Calibri" w:eastAsia="Calibri" w:hAnsi="Calibri" w:cs="Calibri"/>
                <w:sz w:val="22"/>
                <w:szCs w:val="22"/>
              </w:rPr>
            </w:pPr>
          </w:p>
        </w:tc>
        <w:tc>
          <w:tcPr>
            <w:tcW w:w="2183" w:type="dxa"/>
          </w:tcPr>
          <w:p w14:paraId="10815D91"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2DF01700" w14:textId="77777777" w:rsidTr="001D77AD">
        <w:trPr>
          <w:trHeight w:val="304"/>
        </w:trPr>
        <w:tc>
          <w:tcPr>
            <w:tcW w:w="2785" w:type="dxa"/>
            <w:shd w:val="clear" w:color="auto" w:fill="EDEDED"/>
          </w:tcPr>
          <w:p w14:paraId="709EBCBF" w14:textId="77777777" w:rsidR="00323C2A" w:rsidRPr="007A74F6" w:rsidRDefault="00323C2A" w:rsidP="007A74F6">
            <w:pPr>
              <w:spacing w:after="120" w:line="276" w:lineRule="auto"/>
              <w:ind w:left="2160" w:hanging="2160"/>
              <w:rPr>
                <w:rFonts w:ascii="Calibri" w:eastAsia="Calibri" w:hAnsi="Calibri" w:cs="Calibri"/>
                <w:i/>
                <w:iCs/>
                <w:sz w:val="22"/>
                <w:szCs w:val="22"/>
              </w:rPr>
            </w:pPr>
          </w:p>
        </w:tc>
        <w:tc>
          <w:tcPr>
            <w:tcW w:w="3240" w:type="dxa"/>
            <w:shd w:val="clear" w:color="auto" w:fill="EDEDED"/>
          </w:tcPr>
          <w:p w14:paraId="14BBDF9A" w14:textId="77777777" w:rsidR="00323C2A" w:rsidRPr="007A74F6" w:rsidRDefault="00323C2A" w:rsidP="007A74F6">
            <w:pPr>
              <w:spacing w:after="120" w:line="276" w:lineRule="auto"/>
              <w:ind w:left="2160" w:hanging="2160"/>
              <w:rPr>
                <w:rFonts w:ascii="Calibri" w:eastAsia="Calibri" w:hAnsi="Calibri" w:cs="Calibri"/>
                <w:sz w:val="22"/>
                <w:szCs w:val="22"/>
              </w:rPr>
            </w:pPr>
          </w:p>
        </w:tc>
        <w:tc>
          <w:tcPr>
            <w:tcW w:w="2070" w:type="dxa"/>
            <w:shd w:val="clear" w:color="auto" w:fill="EDEDED"/>
          </w:tcPr>
          <w:p w14:paraId="067DE64C" w14:textId="77777777" w:rsidR="00323C2A" w:rsidRPr="007A74F6" w:rsidRDefault="00323C2A" w:rsidP="007A74F6">
            <w:pPr>
              <w:spacing w:after="120" w:line="276" w:lineRule="auto"/>
              <w:ind w:left="2160" w:hanging="2160"/>
              <w:rPr>
                <w:rFonts w:ascii="Calibri" w:eastAsia="Calibri" w:hAnsi="Calibri" w:cs="Calibri"/>
                <w:sz w:val="22"/>
                <w:szCs w:val="22"/>
              </w:rPr>
            </w:pPr>
          </w:p>
        </w:tc>
        <w:tc>
          <w:tcPr>
            <w:tcW w:w="2183" w:type="dxa"/>
            <w:shd w:val="clear" w:color="auto" w:fill="EDEDED"/>
          </w:tcPr>
          <w:p w14:paraId="26F8B2CD" w14:textId="77777777" w:rsidR="00323C2A" w:rsidRPr="007A74F6" w:rsidRDefault="00323C2A" w:rsidP="007A74F6">
            <w:pPr>
              <w:spacing w:after="120" w:line="276" w:lineRule="auto"/>
              <w:ind w:left="2160" w:hanging="2160"/>
              <w:rPr>
                <w:rFonts w:ascii="Calibri" w:eastAsia="Calibri" w:hAnsi="Calibri" w:cs="Calibri"/>
                <w:sz w:val="22"/>
                <w:szCs w:val="22"/>
              </w:rPr>
            </w:pPr>
          </w:p>
        </w:tc>
      </w:tr>
      <w:tr w:rsidR="00323C2A" w:rsidRPr="007A74F6" w14:paraId="36C6CDB3" w14:textId="77777777" w:rsidTr="001D77AD">
        <w:trPr>
          <w:trHeight w:val="304"/>
        </w:trPr>
        <w:tc>
          <w:tcPr>
            <w:tcW w:w="2785" w:type="dxa"/>
            <w:shd w:val="clear" w:color="auto" w:fill="auto"/>
          </w:tcPr>
          <w:p w14:paraId="6EAF1B23" w14:textId="77777777" w:rsidR="00323C2A" w:rsidRPr="007A74F6" w:rsidRDefault="00323C2A" w:rsidP="007A74F6">
            <w:pPr>
              <w:spacing w:after="120" w:line="276" w:lineRule="auto"/>
              <w:rPr>
                <w:rFonts w:ascii="Calibri" w:eastAsia="Calibri" w:hAnsi="Calibri" w:cs="Calibri"/>
                <w:i/>
                <w:iCs/>
                <w:sz w:val="22"/>
                <w:szCs w:val="22"/>
              </w:rPr>
            </w:pPr>
          </w:p>
        </w:tc>
        <w:tc>
          <w:tcPr>
            <w:tcW w:w="3240" w:type="dxa"/>
            <w:shd w:val="clear" w:color="auto" w:fill="auto"/>
          </w:tcPr>
          <w:p w14:paraId="4EB0FA23" w14:textId="77777777" w:rsidR="00323C2A" w:rsidRPr="007A74F6" w:rsidRDefault="00323C2A" w:rsidP="007A74F6">
            <w:pPr>
              <w:spacing w:after="120" w:line="276" w:lineRule="auto"/>
              <w:rPr>
                <w:rFonts w:ascii="Calibri" w:eastAsia="Calibri" w:hAnsi="Calibri" w:cs="Calibri"/>
                <w:sz w:val="22"/>
                <w:szCs w:val="22"/>
              </w:rPr>
            </w:pPr>
          </w:p>
        </w:tc>
        <w:tc>
          <w:tcPr>
            <w:tcW w:w="2070" w:type="dxa"/>
            <w:shd w:val="clear" w:color="auto" w:fill="auto"/>
          </w:tcPr>
          <w:p w14:paraId="7678E442" w14:textId="77777777" w:rsidR="00323C2A" w:rsidRPr="007A74F6" w:rsidRDefault="00323C2A" w:rsidP="007A74F6">
            <w:pPr>
              <w:spacing w:after="120" w:line="276" w:lineRule="auto"/>
              <w:rPr>
                <w:rFonts w:ascii="Calibri" w:eastAsia="Calibri" w:hAnsi="Calibri" w:cs="Calibri"/>
                <w:sz w:val="22"/>
                <w:szCs w:val="22"/>
              </w:rPr>
            </w:pPr>
          </w:p>
        </w:tc>
        <w:tc>
          <w:tcPr>
            <w:tcW w:w="2183" w:type="dxa"/>
          </w:tcPr>
          <w:p w14:paraId="16D9A620"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56E50553" w14:textId="77777777" w:rsidTr="001D77AD">
        <w:trPr>
          <w:trHeight w:val="304"/>
        </w:trPr>
        <w:tc>
          <w:tcPr>
            <w:tcW w:w="2785" w:type="dxa"/>
            <w:shd w:val="clear" w:color="auto" w:fill="EDEDED"/>
          </w:tcPr>
          <w:p w14:paraId="03CE2F16" w14:textId="77777777" w:rsidR="00323C2A" w:rsidRPr="007A74F6" w:rsidRDefault="00323C2A" w:rsidP="007A74F6">
            <w:pPr>
              <w:spacing w:after="120" w:line="276" w:lineRule="auto"/>
              <w:rPr>
                <w:rFonts w:ascii="Calibri" w:eastAsia="Calibri" w:hAnsi="Calibri" w:cs="Calibri"/>
                <w:i/>
                <w:iCs/>
                <w:sz w:val="22"/>
                <w:szCs w:val="22"/>
              </w:rPr>
            </w:pPr>
          </w:p>
        </w:tc>
        <w:tc>
          <w:tcPr>
            <w:tcW w:w="3240" w:type="dxa"/>
            <w:shd w:val="clear" w:color="auto" w:fill="EDEDED"/>
          </w:tcPr>
          <w:p w14:paraId="17F1176A" w14:textId="77777777" w:rsidR="00323C2A" w:rsidRPr="007A74F6" w:rsidRDefault="00323C2A" w:rsidP="007A74F6">
            <w:pPr>
              <w:spacing w:after="120" w:line="276" w:lineRule="auto"/>
              <w:rPr>
                <w:rFonts w:ascii="Calibri" w:eastAsia="Calibri" w:hAnsi="Calibri" w:cs="Calibri"/>
                <w:sz w:val="22"/>
                <w:szCs w:val="22"/>
              </w:rPr>
            </w:pPr>
          </w:p>
        </w:tc>
        <w:tc>
          <w:tcPr>
            <w:tcW w:w="2070" w:type="dxa"/>
            <w:shd w:val="clear" w:color="auto" w:fill="EDEDED"/>
          </w:tcPr>
          <w:p w14:paraId="171C0EBC" w14:textId="77777777" w:rsidR="00323C2A" w:rsidRPr="007A74F6" w:rsidRDefault="00323C2A" w:rsidP="007A74F6">
            <w:pPr>
              <w:spacing w:after="120" w:line="276" w:lineRule="auto"/>
              <w:rPr>
                <w:rFonts w:ascii="Calibri" w:eastAsia="Calibri" w:hAnsi="Calibri" w:cs="Calibri"/>
                <w:sz w:val="22"/>
                <w:szCs w:val="22"/>
              </w:rPr>
            </w:pPr>
          </w:p>
        </w:tc>
        <w:tc>
          <w:tcPr>
            <w:tcW w:w="2183" w:type="dxa"/>
            <w:shd w:val="clear" w:color="auto" w:fill="EDEDED"/>
          </w:tcPr>
          <w:p w14:paraId="2A6DF1E1"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1FE7E08D" w14:textId="77777777" w:rsidTr="001D77AD">
        <w:trPr>
          <w:trHeight w:val="304"/>
        </w:trPr>
        <w:tc>
          <w:tcPr>
            <w:tcW w:w="2785" w:type="dxa"/>
            <w:shd w:val="clear" w:color="auto" w:fill="auto"/>
          </w:tcPr>
          <w:p w14:paraId="2B0A3106" w14:textId="77777777" w:rsidR="00323C2A" w:rsidRPr="007A74F6" w:rsidRDefault="00323C2A" w:rsidP="007A74F6">
            <w:pPr>
              <w:spacing w:after="120" w:line="276" w:lineRule="auto"/>
              <w:rPr>
                <w:rFonts w:ascii="Calibri" w:eastAsia="Calibri" w:hAnsi="Calibri" w:cs="Calibri"/>
                <w:i/>
                <w:iCs/>
                <w:sz w:val="22"/>
                <w:szCs w:val="22"/>
              </w:rPr>
            </w:pPr>
          </w:p>
        </w:tc>
        <w:tc>
          <w:tcPr>
            <w:tcW w:w="3240" w:type="dxa"/>
            <w:shd w:val="clear" w:color="auto" w:fill="auto"/>
          </w:tcPr>
          <w:p w14:paraId="41076DEC" w14:textId="77777777" w:rsidR="00323C2A" w:rsidRPr="007A74F6" w:rsidRDefault="00323C2A" w:rsidP="007A74F6">
            <w:pPr>
              <w:spacing w:after="120" w:line="276" w:lineRule="auto"/>
              <w:rPr>
                <w:rFonts w:ascii="Calibri" w:eastAsia="Calibri" w:hAnsi="Calibri" w:cs="Calibri"/>
                <w:sz w:val="22"/>
                <w:szCs w:val="22"/>
              </w:rPr>
            </w:pPr>
          </w:p>
        </w:tc>
        <w:tc>
          <w:tcPr>
            <w:tcW w:w="2070" w:type="dxa"/>
            <w:shd w:val="clear" w:color="auto" w:fill="auto"/>
          </w:tcPr>
          <w:p w14:paraId="5510E028" w14:textId="77777777" w:rsidR="00323C2A" w:rsidRPr="007A74F6" w:rsidRDefault="00323C2A" w:rsidP="007A74F6">
            <w:pPr>
              <w:spacing w:after="120" w:line="276" w:lineRule="auto"/>
              <w:rPr>
                <w:rFonts w:ascii="Calibri" w:eastAsia="Calibri" w:hAnsi="Calibri" w:cs="Calibri"/>
                <w:sz w:val="22"/>
                <w:szCs w:val="22"/>
              </w:rPr>
            </w:pPr>
          </w:p>
        </w:tc>
        <w:tc>
          <w:tcPr>
            <w:tcW w:w="2183" w:type="dxa"/>
          </w:tcPr>
          <w:p w14:paraId="03744E2E"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55EB2678" w14:textId="77777777" w:rsidTr="001D77AD">
        <w:trPr>
          <w:trHeight w:val="304"/>
        </w:trPr>
        <w:tc>
          <w:tcPr>
            <w:tcW w:w="2785" w:type="dxa"/>
            <w:shd w:val="clear" w:color="auto" w:fill="EDEDED"/>
          </w:tcPr>
          <w:p w14:paraId="1D9E50A6" w14:textId="77777777" w:rsidR="00323C2A" w:rsidRPr="007A74F6" w:rsidRDefault="00323C2A" w:rsidP="007A74F6">
            <w:pPr>
              <w:spacing w:after="120" w:line="276" w:lineRule="auto"/>
              <w:rPr>
                <w:rFonts w:ascii="Calibri" w:eastAsia="Calibri" w:hAnsi="Calibri" w:cs="Calibri"/>
                <w:i/>
                <w:iCs/>
                <w:sz w:val="22"/>
                <w:szCs w:val="22"/>
              </w:rPr>
            </w:pPr>
          </w:p>
        </w:tc>
        <w:tc>
          <w:tcPr>
            <w:tcW w:w="3240" w:type="dxa"/>
            <w:shd w:val="clear" w:color="auto" w:fill="EDEDED"/>
          </w:tcPr>
          <w:p w14:paraId="5D88B876" w14:textId="77777777" w:rsidR="00323C2A" w:rsidRPr="007A74F6" w:rsidRDefault="00323C2A" w:rsidP="007A74F6">
            <w:pPr>
              <w:spacing w:after="120" w:line="276" w:lineRule="auto"/>
              <w:rPr>
                <w:rFonts w:ascii="Calibri" w:eastAsia="Calibri" w:hAnsi="Calibri" w:cs="Calibri"/>
                <w:sz w:val="22"/>
                <w:szCs w:val="22"/>
              </w:rPr>
            </w:pPr>
          </w:p>
        </w:tc>
        <w:tc>
          <w:tcPr>
            <w:tcW w:w="2070" w:type="dxa"/>
            <w:shd w:val="clear" w:color="auto" w:fill="EDEDED"/>
          </w:tcPr>
          <w:p w14:paraId="61195DA2" w14:textId="77777777" w:rsidR="00323C2A" w:rsidRPr="007A74F6" w:rsidRDefault="00323C2A" w:rsidP="007A74F6">
            <w:pPr>
              <w:spacing w:after="120" w:line="276" w:lineRule="auto"/>
              <w:rPr>
                <w:rFonts w:ascii="Calibri" w:eastAsia="Calibri" w:hAnsi="Calibri" w:cs="Calibri"/>
                <w:sz w:val="22"/>
                <w:szCs w:val="22"/>
              </w:rPr>
            </w:pPr>
          </w:p>
        </w:tc>
        <w:tc>
          <w:tcPr>
            <w:tcW w:w="2183" w:type="dxa"/>
            <w:shd w:val="clear" w:color="auto" w:fill="EDEDED"/>
          </w:tcPr>
          <w:p w14:paraId="2529F6BB" w14:textId="77777777" w:rsidR="00323C2A" w:rsidRPr="007A74F6" w:rsidRDefault="00323C2A" w:rsidP="007A74F6">
            <w:pPr>
              <w:spacing w:after="120" w:line="276" w:lineRule="auto"/>
              <w:rPr>
                <w:rFonts w:ascii="Calibri" w:eastAsia="Calibri" w:hAnsi="Calibri" w:cs="Calibri"/>
                <w:sz w:val="22"/>
                <w:szCs w:val="22"/>
              </w:rPr>
            </w:pPr>
          </w:p>
        </w:tc>
      </w:tr>
      <w:tr w:rsidR="00323C2A" w:rsidRPr="007A74F6" w14:paraId="77DD2559" w14:textId="77777777" w:rsidTr="001D77AD">
        <w:trPr>
          <w:trHeight w:val="323"/>
        </w:trPr>
        <w:tc>
          <w:tcPr>
            <w:tcW w:w="2785" w:type="dxa"/>
            <w:shd w:val="clear" w:color="auto" w:fill="auto"/>
          </w:tcPr>
          <w:p w14:paraId="392FAED3" w14:textId="77777777" w:rsidR="00323C2A" w:rsidRPr="007A74F6" w:rsidRDefault="00323C2A" w:rsidP="007A74F6">
            <w:pPr>
              <w:spacing w:after="120" w:line="276" w:lineRule="auto"/>
              <w:rPr>
                <w:rFonts w:ascii="Calibri" w:eastAsia="Calibri" w:hAnsi="Calibri" w:cs="Calibri"/>
                <w:i/>
                <w:iCs/>
              </w:rPr>
            </w:pPr>
          </w:p>
        </w:tc>
        <w:tc>
          <w:tcPr>
            <w:tcW w:w="3240" w:type="dxa"/>
            <w:shd w:val="clear" w:color="auto" w:fill="auto"/>
          </w:tcPr>
          <w:p w14:paraId="75529756"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7C84B167" w14:textId="77777777" w:rsidR="00323C2A" w:rsidRPr="007A74F6" w:rsidRDefault="00323C2A" w:rsidP="007A74F6">
            <w:pPr>
              <w:spacing w:after="120" w:line="276" w:lineRule="auto"/>
              <w:rPr>
                <w:rFonts w:ascii="Calibri" w:eastAsia="Calibri" w:hAnsi="Calibri" w:cs="Calibri"/>
              </w:rPr>
            </w:pPr>
          </w:p>
        </w:tc>
        <w:tc>
          <w:tcPr>
            <w:tcW w:w="2183" w:type="dxa"/>
          </w:tcPr>
          <w:p w14:paraId="0996C3AB" w14:textId="77777777" w:rsidR="00323C2A" w:rsidRPr="007A74F6" w:rsidRDefault="00323C2A" w:rsidP="007A74F6">
            <w:pPr>
              <w:spacing w:after="120" w:line="276" w:lineRule="auto"/>
              <w:rPr>
                <w:rFonts w:ascii="Calibri" w:eastAsia="Calibri" w:hAnsi="Calibri" w:cs="Calibri"/>
              </w:rPr>
            </w:pPr>
          </w:p>
        </w:tc>
      </w:tr>
      <w:tr w:rsidR="00323C2A" w:rsidRPr="007A74F6" w14:paraId="2FB2DF17" w14:textId="77777777" w:rsidTr="001D77AD">
        <w:trPr>
          <w:trHeight w:val="304"/>
        </w:trPr>
        <w:tc>
          <w:tcPr>
            <w:tcW w:w="2785" w:type="dxa"/>
            <w:shd w:val="clear" w:color="auto" w:fill="EDEDED"/>
          </w:tcPr>
          <w:p w14:paraId="79EECA4E" w14:textId="77777777" w:rsidR="00323C2A" w:rsidRPr="007A74F6" w:rsidRDefault="00323C2A" w:rsidP="007A74F6">
            <w:pPr>
              <w:spacing w:after="120" w:line="276" w:lineRule="auto"/>
              <w:rPr>
                <w:rFonts w:ascii="Calibri" w:eastAsia="Calibri" w:hAnsi="Calibri" w:cs="Calibri"/>
                <w:i/>
                <w:iCs/>
              </w:rPr>
            </w:pPr>
          </w:p>
        </w:tc>
        <w:tc>
          <w:tcPr>
            <w:tcW w:w="3240" w:type="dxa"/>
            <w:shd w:val="clear" w:color="auto" w:fill="EDEDED"/>
          </w:tcPr>
          <w:p w14:paraId="58D3FFA8"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EDEDED"/>
          </w:tcPr>
          <w:p w14:paraId="5803AA78" w14:textId="77777777" w:rsidR="00323C2A" w:rsidRPr="007A74F6" w:rsidRDefault="00323C2A" w:rsidP="007A74F6">
            <w:pPr>
              <w:spacing w:after="120" w:line="276" w:lineRule="auto"/>
              <w:rPr>
                <w:rFonts w:ascii="Calibri" w:eastAsia="Calibri" w:hAnsi="Calibri" w:cs="Calibri"/>
              </w:rPr>
            </w:pPr>
          </w:p>
        </w:tc>
        <w:tc>
          <w:tcPr>
            <w:tcW w:w="2183" w:type="dxa"/>
            <w:shd w:val="clear" w:color="auto" w:fill="EDEDED"/>
          </w:tcPr>
          <w:p w14:paraId="1FAFA0A7" w14:textId="77777777" w:rsidR="00323C2A" w:rsidRPr="007A74F6" w:rsidRDefault="00323C2A" w:rsidP="007A74F6">
            <w:pPr>
              <w:spacing w:after="120" w:line="276" w:lineRule="auto"/>
              <w:rPr>
                <w:rFonts w:ascii="Calibri" w:eastAsia="Calibri" w:hAnsi="Calibri" w:cs="Calibri"/>
              </w:rPr>
            </w:pPr>
          </w:p>
        </w:tc>
      </w:tr>
      <w:tr w:rsidR="00323C2A" w:rsidRPr="007A74F6" w14:paraId="20ECBEFA" w14:textId="77777777" w:rsidTr="001D77AD">
        <w:trPr>
          <w:trHeight w:val="323"/>
        </w:trPr>
        <w:tc>
          <w:tcPr>
            <w:tcW w:w="2785" w:type="dxa"/>
            <w:shd w:val="clear" w:color="auto" w:fill="auto"/>
          </w:tcPr>
          <w:p w14:paraId="7C254693" w14:textId="77777777" w:rsidR="00323C2A" w:rsidRPr="007A74F6" w:rsidRDefault="00323C2A" w:rsidP="007A74F6">
            <w:pPr>
              <w:spacing w:after="120" w:line="276" w:lineRule="auto"/>
              <w:rPr>
                <w:rFonts w:ascii="Calibri" w:eastAsia="Calibri" w:hAnsi="Calibri" w:cs="Calibri"/>
                <w:i/>
                <w:iCs/>
              </w:rPr>
            </w:pPr>
          </w:p>
        </w:tc>
        <w:tc>
          <w:tcPr>
            <w:tcW w:w="3240" w:type="dxa"/>
            <w:shd w:val="clear" w:color="auto" w:fill="auto"/>
          </w:tcPr>
          <w:p w14:paraId="3D1171B5"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auto"/>
          </w:tcPr>
          <w:p w14:paraId="614413C7" w14:textId="77777777" w:rsidR="00323C2A" w:rsidRPr="007A74F6" w:rsidRDefault="00323C2A" w:rsidP="007A74F6">
            <w:pPr>
              <w:spacing w:after="120" w:line="276" w:lineRule="auto"/>
              <w:rPr>
                <w:rFonts w:ascii="Calibri" w:eastAsia="Calibri" w:hAnsi="Calibri" w:cs="Calibri"/>
              </w:rPr>
            </w:pPr>
          </w:p>
        </w:tc>
        <w:tc>
          <w:tcPr>
            <w:tcW w:w="2183" w:type="dxa"/>
          </w:tcPr>
          <w:p w14:paraId="0BB7B022" w14:textId="77777777" w:rsidR="00323C2A" w:rsidRPr="007A74F6" w:rsidRDefault="00323C2A" w:rsidP="007A74F6">
            <w:pPr>
              <w:spacing w:after="120" w:line="276" w:lineRule="auto"/>
              <w:rPr>
                <w:rFonts w:ascii="Calibri" w:eastAsia="Calibri" w:hAnsi="Calibri" w:cs="Calibri"/>
              </w:rPr>
            </w:pPr>
          </w:p>
        </w:tc>
      </w:tr>
      <w:tr w:rsidR="00323C2A" w:rsidRPr="007A74F6" w14:paraId="11548258" w14:textId="77777777" w:rsidTr="001D77AD">
        <w:trPr>
          <w:trHeight w:val="304"/>
        </w:trPr>
        <w:tc>
          <w:tcPr>
            <w:tcW w:w="2785" w:type="dxa"/>
            <w:shd w:val="clear" w:color="auto" w:fill="EDEDED"/>
          </w:tcPr>
          <w:p w14:paraId="35674042" w14:textId="77777777" w:rsidR="00323C2A" w:rsidRPr="007A74F6" w:rsidRDefault="00323C2A" w:rsidP="007A74F6">
            <w:pPr>
              <w:spacing w:after="120" w:line="276" w:lineRule="auto"/>
              <w:rPr>
                <w:rFonts w:ascii="Calibri" w:eastAsia="Calibri" w:hAnsi="Calibri" w:cs="Calibri"/>
              </w:rPr>
            </w:pPr>
          </w:p>
        </w:tc>
        <w:tc>
          <w:tcPr>
            <w:tcW w:w="3240" w:type="dxa"/>
            <w:shd w:val="clear" w:color="auto" w:fill="EDEDED"/>
          </w:tcPr>
          <w:p w14:paraId="5518E9BC" w14:textId="77777777" w:rsidR="00323C2A" w:rsidRPr="007A74F6" w:rsidRDefault="00323C2A" w:rsidP="007A74F6">
            <w:pPr>
              <w:spacing w:after="120" w:line="276" w:lineRule="auto"/>
              <w:rPr>
                <w:rFonts w:ascii="Calibri" w:eastAsia="Calibri" w:hAnsi="Calibri" w:cs="Calibri"/>
              </w:rPr>
            </w:pPr>
          </w:p>
        </w:tc>
        <w:tc>
          <w:tcPr>
            <w:tcW w:w="2070" w:type="dxa"/>
            <w:shd w:val="clear" w:color="auto" w:fill="EDEDED"/>
          </w:tcPr>
          <w:p w14:paraId="37CBAF42" w14:textId="77777777" w:rsidR="00323C2A" w:rsidRPr="007A74F6" w:rsidRDefault="00323C2A" w:rsidP="007A74F6">
            <w:pPr>
              <w:spacing w:after="120" w:line="276" w:lineRule="auto"/>
              <w:rPr>
                <w:rFonts w:ascii="Calibri" w:eastAsia="Calibri" w:hAnsi="Calibri" w:cs="Calibri"/>
              </w:rPr>
            </w:pPr>
          </w:p>
        </w:tc>
        <w:tc>
          <w:tcPr>
            <w:tcW w:w="2183" w:type="dxa"/>
            <w:shd w:val="clear" w:color="auto" w:fill="EDEDED"/>
          </w:tcPr>
          <w:p w14:paraId="1C0F4847" w14:textId="77777777" w:rsidR="00323C2A" w:rsidRPr="007A74F6" w:rsidRDefault="00323C2A" w:rsidP="007A74F6">
            <w:pPr>
              <w:spacing w:after="120" w:line="276" w:lineRule="auto"/>
              <w:rPr>
                <w:rFonts w:ascii="Calibri" w:eastAsia="Calibri" w:hAnsi="Calibri" w:cs="Calibri"/>
              </w:rPr>
            </w:pPr>
          </w:p>
        </w:tc>
      </w:tr>
    </w:tbl>
    <w:p w14:paraId="7219266F" w14:textId="77777777" w:rsidR="007D7581" w:rsidRPr="007A74F6" w:rsidRDefault="007D7581" w:rsidP="007D7581">
      <w:pPr>
        <w:pStyle w:val="Heading1"/>
        <w:spacing w:after="120" w:line="276" w:lineRule="auto"/>
        <w:rPr>
          <w:rFonts w:ascii="Calibri" w:hAnsi="Calibri" w:cs="Calibri"/>
        </w:rPr>
      </w:pPr>
    </w:p>
    <w:p w14:paraId="1AB0B288" w14:textId="77777777" w:rsidR="00E55773" w:rsidRPr="00A56DFD" w:rsidRDefault="007D7581" w:rsidP="00E55773">
      <w:pPr>
        <w:pStyle w:val="Heading1"/>
        <w:spacing w:after="120" w:line="276" w:lineRule="auto"/>
        <w:jc w:val="center"/>
        <w:rPr>
          <w:rFonts w:ascii="Calibri" w:hAnsi="Calibri" w:cs="Calibri"/>
          <w:sz w:val="28"/>
        </w:rPr>
      </w:pPr>
      <w:r w:rsidRPr="007A74F6">
        <w:rPr>
          <w:rFonts w:ascii="Calibri" w:hAnsi="Calibri" w:cs="Calibri"/>
          <w:sz w:val="28"/>
        </w:rPr>
        <w:br w:type="page"/>
      </w:r>
      <w:bookmarkEnd w:id="0"/>
      <w:r w:rsidR="00E55773" w:rsidRPr="00A56DFD">
        <w:rPr>
          <w:rFonts w:ascii="Calibri" w:hAnsi="Calibri" w:cs="Calibri"/>
          <w:sz w:val="28"/>
        </w:rPr>
        <w:lastRenderedPageBreak/>
        <w:t xml:space="preserve">Emergency </w:t>
      </w:r>
      <w:r w:rsidR="00E55773">
        <w:rPr>
          <w:rFonts w:ascii="Calibri" w:hAnsi="Calibri" w:cs="Calibri"/>
          <w:sz w:val="28"/>
        </w:rPr>
        <w:t>I</w:t>
      </w:r>
      <w:r w:rsidR="00E55773" w:rsidRPr="00A56DFD">
        <w:rPr>
          <w:rFonts w:ascii="Calibri" w:hAnsi="Calibri" w:cs="Calibri"/>
          <w:sz w:val="28"/>
        </w:rPr>
        <w:t>nformation</w:t>
      </w:r>
    </w:p>
    <w:p w14:paraId="07BDC34E" w14:textId="77777777" w:rsidR="00E55773" w:rsidRPr="007B2B39" w:rsidRDefault="00E55773" w:rsidP="00E55773">
      <w:pPr>
        <w:pStyle w:val="Heading1"/>
        <w:spacing w:line="276" w:lineRule="auto"/>
        <w:rPr>
          <w:rFonts w:ascii="Calibri" w:hAnsi="Calibri" w:cs="Tahoma"/>
          <w:b w:val="0"/>
          <w:szCs w:val="22"/>
        </w:rPr>
      </w:pPr>
      <w:r w:rsidRPr="007D7581">
        <w:rPr>
          <w:rFonts w:ascii="Calibri" w:hAnsi="Calibri" w:cs="Tahoma"/>
          <w:b w:val="0"/>
          <w:szCs w:val="22"/>
        </w:rPr>
        <w:t>Emergency Phone Number</w:t>
      </w:r>
      <w:r>
        <w:rPr>
          <w:rFonts w:ascii="Calibri" w:hAnsi="Calibri" w:cs="Tahoma"/>
          <w:b w:val="0"/>
          <w:szCs w:val="22"/>
        </w:rPr>
        <w:t>s</w:t>
      </w:r>
    </w:p>
    <w:tbl>
      <w:tblPr>
        <w:tblW w:w="7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2414"/>
      </w:tblGrid>
      <w:tr w:rsidR="00E55773" w:rsidRPr="007D7581" w14:paraId="68DF01FA" w14:textId="77777777" w:rsidTr="006A0811">
        <w:trPr>
          <w:trHeight w:val="227"/>
        </w:trPr>
        <w:tc>
          <w:tcPr>
            <w:tcW w:w="5123" w:type="dxa"/>
          </w:tcPr>
          <w:p w14:paraId="15FA4E25"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Fire and Medical Emergencies</w:t>
            </w:r>
          </w:p>
        </w:tc>
        <w:tc>
          <w:tcPr>
            <w:tcW w:w="2414" w:type="dxa"/>
          </w:tcPr>
          <w:p w14:paraId="3E94ADDE"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911</w:t>
            </w:r>
          </w:p>
        </w:tc>
      </w:tr>
      <w:tr w:rsidR="00E55773" w:rsidRPr="007D7581" w14:paraId="39A4956E" w14:textId="77777777" w:rsidTr="006A0811">
        <w:trPr>
          <w:trHeight w:val="135"/>
        </w:trPr>
        <w:tc>
          <w:tcPr>
            <w:tcW w:w="5123" w:type="dxa"/>
          </w:tcPr>
          <w:p w14:paraId="4E5BB5FA"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Police</w:t>
            </w:r>
          </w:p>
        </w:tc>
        <w:tc>
          <w:tcPr>
            <w:tcW w:w="2414" w:type="dxa"/>
          </w:tcPr>
          <w:p w14:paraId="2F610FB6"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911</w:t>
            </w:r>
          </w:p>
        </w:tc>
      </w:tr>
      <w:tr w:rsidR="00E55773" w:rsidRPr="007D7581" w14:paraId="5FE56183" w14:textId="77777777" w:rsidTr="006A0811">
        <w:trPr>
          <w:trHeight w:val="828"/>
        </w:trPr>
        <w:tc>
          <w:tcPr>
            <w:tcW w:w="5123" w:type="dxa"/>
          </w:tcPr>
          <w:p w14:paraId="7A056E68" w14:textId="77777777" w:rsidR="00E55773" w:rsidRPr="007D7581" w:rsidRDefault="00E55773" w:rsidP="006A0811">
            <w:pPr>
              <w:spacing w:line="276" w:lineRule="auto"/>
              <w:rPr>
                <w:rFonts w:ascii="Calibri" w:hAnsi="Calibri" w:cs="Tahoma"/>
                <w:i/>
                <w:szCs w:val="22"/>
                <w:highlight w:val="yellow"/>
              </w:rPr>
            </w:pPr>
            <w:r w:rsidRPr="007D7581">
              <w:rPr>
                <w:rFonts w:ascii="Calibri" w:hAnsi="Calibri" w:cs="Tahoma"/>
                <w:i/>
                <w:szCs w:val="22"/>
                <w:highlight w:val="yellow"/>
              </w:rPr>
              <w:t>Laboratory PI       Home Phone</w:t>
            </w:r>
          </w:p>
          <w:p w14:paraId="3D6976A1"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11F8D93B"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12B25EA3" w14:textId="77777777" w:rsidR="00E55773" w:rsidRPr="007D7581" w:rsidRDefault="00E55773" w:rsidP="006A0811">
            <w:pPr>
              <w:spacing w:line="276" w:lineRule="auto"/>
              <w:jc w:val="center"/>
              <w:rPr>
                <w:rFonts w:ascii="Calibri" w:hAnsi="Calibri" w:cs="Tahoma"/>
                <w:szCs w:val="22"/>
                <w:highlight w:val="yellow"/>
              </w:rPr>
            </w:pPr>
          </w:p>
        </w:tc>
      </w:tr>
      <w:tr w:rsidR="00E55773" w:rsidRPr="007D7581" w14:paraId="2F1E5D44" w14:textId="77777777" w:rsidTr="006A0811">
        <w:trPr>
          <w:trHeight w:val="802"/>
        </w:trPr>
        <w:tc>
          <w:tcPr>
            <w:tcW w:w="5123" w:type="dxa"/>
          </w:tcPr>
          <w:p w14:paraId="7DDAD7AC" w14:textId="77777777" w:rsidR="00E55773" w:rsidRPr="007D7581" w:rsidRDefault="00E55773" w:rsidP="006A0811">
            <w:pPr>
              <w:spacing w:line="276" w:lineRule="auto"/>
              <w:rPr>
                <w:rFonts w:ascii="Calibri" w:hAnsi="Calibri" w:cs="Tahoma"/>
                <w:i/>
                <w:szCs w:val="22"/>
                <w:highlight w:val="yellow"/>
              </w:rPr>
            </w:pPr>
            <w:r w:rsidRPr="007D7581">
              <w:rPr>
                <w:rFonts w:ascii="Calibri" w:hAnsi="Calibri" w:cs="Tahoma"/>
                <w:i/>
                <w:szCs w:val="22"/>
                <w:highlight w:val="yellow"/>
              </w:rPr>
              <w:t xml:space="preserve">Laboratory </w:t>
            </w:r>
            <w:proofErr w:type="gramStart"/>
            <w:r w:rsidRPr="007D7581">
              <w:rPr>
                <w:rFonts w:ascii="Calibri" w:hAnsi="Calibri" w:cs="Tahoma"/>
                <w:i/>
                <w:szCs w:val="22"/>
                <w:highlight w:val="yellow"/>
              </w:rPr>
              <w:t>Manager  Home</w:t>
            </w:r>
            <w:proofErr w:type="gramEnd"/>
            <w:r w:rsidRPr="007D7581">
              <w:rPr>
                <w:rFonts w:ascii="Calibri" w:hAnsi="Calibri" w:cs="Tahoma"/>
                <w:i/>
                <w:szCs w:val="22"/>
                <w:highlight w:val="yellow"/>
              </w:rPr>
              <w:t xml:space="preserve"> Phone</w:t>
            </w:r>
          </w:p>
          <w:p w14:paraId="4F90CFB4"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017D0DBA" w14:textId="77777777" w:rsidR="00E55773" w:rsidRPr="007D7581" w:rsidRDefault="00E55773" w:rsidP="006A0811">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35844A2C" w14:textId="77777777" w:rsidR="00E55773" w:rsidRPr="007D7581" w:rsidRDefault="00E55773" w:rsidP="006A0811">
            <w:pPr>
              <w:spacing w:line="276" w:lineRule="auto"/>
              <w:jc w:val="center"/>
              <w:rPr>
                <w:rFonts w:ascii="Calibri" w:hAnsi="Calibri" w:cs="Tahoma"/>
                <w:szCs w:val="22"/>
                <w:highlight w:val="yellow"/>
              </w:rPr>
            </w:pPr>
          </w:p>
        </w:tc>
      </w:tr>
      <w:tr w:rsidR="00E55773" w:rsidRPr="007D7581" w14:paraId="75CF798A" w14:textId="77777777" w:rsidTr="006A0811">
        <w:trPr>
          <w:trHeight w:val="178"/>
        </w:trPr>
        <w:tc>
          <w:tcPr>
            <w:tcW w:w="5123" w:type="dxa"/>
          </w:tcPr>
          <w:p w14:paraId="3AECD27E"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Occupational Medicine</w:t>
            </w:r>
          </w:p>
        </w:tc>
        <w:tc>
          <w:tcPr>
            <w:tcW w:w="2414" w:type="dxa"/>
          </w:tcPr>
          <w:p w14:paraId="2A540EFB"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801-213-9777</w:t>
            </w:r>
          </w:p>
        </w:tc>
      </w:tr>
      <w:tr w:rsidR="00E55773" w:rsidRPr="007D7581" w14:paraId="73DDF7BD" w14:textId="77777777" w:rsidTr="006A0811">
        <w:trPr>
          <w:trHeight w:val="144"/>
        </w:trPr>
        <w:tc>
          <w:tcPr>
            <w:tcW w:w="5123" w:type="dxa"/>
          </w:tcPr>
          <w:p w14:paraId="3376927A"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Campus Police Department</w:t>
            </w:r>
          </w:p>
        </w:tc>
        <w:tc>
          <w:tcPr>
            <w:tcW w:w="2414" w:type="dxa"/>
          </w:tcPr>
          <w:p w14:paraId="66DE2929"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801-585-2677</w:t>
            </w:r>
          </w:p>
        </w:tc>
      </w:tr>
      <w:tr w:rsidR="00E55773" w:rsidRPr="007D7581" w14:paraId="67FC1447" w14:textId="77777777" w:rsidTr="006A0811">
        <w:trPr>
          <w:trHeight w:val="272"/>
        </w:trPr>
        <w:tc>
          <w:tcPr>
            <w:tcW w:w="5123" w:type="dxa"/>
          </w:tcPr>
          <w:p w14:paraId="2575F271"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Environmental Health and Safety (Main Number)</w:t>
            </w:r>
          </w:p>
        </w:tc>
        <w:tc>
          <w:tcPr>
            <w:tcW w:w="2414" w:type="dxa"/>
          </w:tcPr>
          <w:p w14:paraId="38E2985E"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801-581-6590</w:t>
            </w:r>
          </w:p>
        </w:tc>
      </w:tr>
      <w:tr w:rsidR="00E55773" w:rsidRPr="007D7581" w14:paraId="4B784637" w14:textId="77777777" w:rsidTr="006A0811">
        <w:trPr>
          <w:trHeight w:val="246"/>
        </w:trPr>
        <w:tc>
          <w:tcPr>
            <w:tcW w:w="5123" w:type="dxa"/>
          </w:tcPr>
          <w:p w14:paraId="4CA2E898"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Biosafety Officer (EHS)</w:t>
            </w:r>
          </w:p>
        </w:tc>
        <w:tc>
          <w:tcPr>
            <w:tcW w:w="2414" w:type="dxa"/>
          </w:tcPr>
          <w:p w14:paraId="20C1F247"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801-585-9325</w:t>
            </w:r>
          </w:p>
        </w:tc>
      </w:tr>
      <w:tr w:rsidR="00E55773" w:rsidRPr="007D7581" w14:paraId="24101755" w14:textId="77777777" w:rsidTr="006A0811">
        <w:trPr>
          <w:trHeight w:val="289"/>
        </w:trPr>
        <w:tc>
          <w:tcPr>
            <w:tcW w:w="5123" w:type="dxa"/>
          </w:tcPr>
          <w:p w14:paraId="602A7D33" w14:textId="77777777" w:rsidR="00E55773" w:rsidRPr="007D7581" w:rsidRDefault="00E55773" w:rsidP="006A0811">
            <w:pPr>
              <w:spacing w:line="276" w:lineRule="auto"/>
              <w:rPr>
                <w:rFonts w:ascii="Calibri" w:hAnsi="Calibri" w:cs="Tahoma"/>
                <w:szCs w:val="22"/>
              </w:rPr>
            </w:pPr>
            <w:r w:rsidRPr="007D7581">
              <w:rPr>
                <w:rFonts w:ascii="Calibri" w:hAnsi="Calibri" w:cs="Tahoma"/>
                <w:szCs w:val="22"/>
              </w:rPr>
              <w:t>Associate Biosafety Officer (EHS)</w:t>
            </w:r>
          </w:p>
        </w:tc>
        <w:tc>
          <w:tcPr>
            <w:tcW w:w="2414" w:type="dxa"/>
          </w:tcPr>
          <w:p w14:paraId="591209D5" w14:textId="77777777" w:rsidR="00E55773" w:rsidRPr="007D7581" w:rsidRDefault="00E55773" w:rsidP="006A0811">
            <w:pPr>
              <w:spacing w:line="276" w:lineRule="auto"/>
              <w:jc w:val="center"/>
              <w:rPr>
                <w:rFonts w:ascii="Calibri" w:hAnsi="Calibri" w:cs="Tahoma"/>
                <w:szCs w:val="22"/>
              </w:rPr>
            </w:pPr>
            <w:r w:rsidRPr="007D7581">
              <w:rPr>
                <w:rFonts w:ascii="Calibri" w:hAnsi="Calibri" w:cs="Tahoma"/>
                <w:szCs w:val="22"/>
              </w:rPr>
              <w:t>801-585-3345</w:t>
            </w:r>
          </w:p>
        </w:tc>
      </w:tr>
    </w:tbl>
    <w:p w14:paraId="185BE163" w14:textId="77777777" w:rsidR="00E55773" w:rsidRDefault="00E55773" w:rsidP="00E55773">
      <w:pPr>
        <w:spacing w:line="276" w:lineRule="auto"/>
        <w:rPr>
          <w:rFonts w:ascii="Calibri" w:hAnsi="Calibri" w:cs="Tahoma"/>
          <w:sz w:val="22"/>
          <w:szCs w:val="22"/>
          <w:u w:val="single"/>
        </w:rPr>
      </w:pPr>
    </w:p>
    <w:p w14:paraId="17E24DB6" w14:textId="77777777" w:rsidR="00E55773" w:rsidRPr="00555A05" w:rsidRDefault="00E55773" w:rsidP="00E55773">
      <w:pPr>
        <w:spacing w:line="276" w:lineRule="auto"/>
        <w:rPr>
          <w:rFonts w:ascii="Calibri" w:hAnsi="Calibri" w:cs="Tahoma"/>
          <w:sz w:val="22"/>
          <w:szCs w:val="22"/>
        </w:rPr>
      </w:pPr>
      <w:r w:rsidRPr="00B640A9">
        <w:rPr>
          <w:rFonts w:ascii="Calibri" w:hAnsi="Calibri" w:cs="Tahoma"/>
          <w:sz w:val="22"/>
          <w:szCs w:val="22"/>
        </w:rPr>
        <w:t>Emergency Equipment</w:t>
      </w:r>
      <w:r w:rsidRPr="00555A05">
        <w:rPr>
          <w:rFonts w:ascii="Calibri" w:hAnsi="Calibri" w:cs="Tahoma"/>
          <w:sz w:val="22"/>
          <w:szCs w:val="22"/>
        </w:rPr>
        <w:t xml:space="preserve">: </w:t>
      </w:r>
      <w:r w:rsidRPr="00555A05">
        <w:rPr>
          <w:rFonts w:ascii="Calibri" w:hAnsi="Calibri" w:cs="Tahoma"/>
          <w:sz w:val="22"/>
          <w:szCs w:val="22"/>
        </w:rPr>
        <w:tab/>
      </w:r>
      <w:r w:rsidRPr="00555A05">
        <w:rPr>
          <w:rFonts w:ascii="Calibri" w:hAnsi="Calibri" w:cs="Tahoma"/>
          <w:sz w:val="22"/>
          <w:szCs w:val="22"/>
        </w:rPr>
        <w:tab/>
      </w:r>
    </w:p>
    <w:p w14:paraId="5FCC022D" w14:textId="77777777" w:rsidR="00E55773" w:rsidRPr="00555A05" w:rsidRDefault="00E55773" w:rsidP="00E55773">
      <w:pPr>
        <w:spacing w:line="276" w:lineRule="auto"/>
        <w:ind w:left="2160"/>
        <w:rPr>
          <w:rFonts w:ascii="Calibri" w:hAnsi="Calibri" w:cs="Tahoma"/>
          <w:sz w:val="22"/>
          <w:szCs w:val="22"/>
        </w:rPr>
      </w:pPr>
      <w:r w:rsidRPr="00555A05">
        <w:rPr>
          <w:rFonts w:ascii="Calibri" w:hAnsi="Calibri" w:cs="Tahoma"/>
          <w:b/>
          <w:caps/>
          <w:sz w:val="22"/>
          <w:szCs w:val="22"/>
        </w:rPr>
        <w:t>telephoneS</w:t>
      </w:r>
      <w:r w:rsidRPr="00555A05">
        <w:rPr>
          <w:rFonts w:ascii="Calibri" w:hAnsi="Calibri" w:cs="Tahoma"/>
          <w:sz w:val="22"/>
          <w:szCs w:val="22"/>
        </w:rPr>
        <w:t xml:space="preserve"> are located </w:t>
      </w:r>
      <w:r w:rsidRPr="00555A05">
        <w:rPr>
          <w:rFonts w:ascii="Calibri" w:hAnsi="Calibri" w:cs="Tahoma"/>
          <w:b/>
          <w:i/>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caps/>
          <w:sz w:val="22"/>
          <w:szCs w:val="22"/>
        </w:rPr>
        <w:tab/>
      </w:r>
      <w:r w:rsidRPr="00555A05">
        <w:rPr>
          <w:rFonts w:ascii="Calibri" w:hAnsi="Calibri" w:cs="Tahoma"/>
          <w:b/>
          <w:caps/>
          <w:sz w:val="22"/>
          <w:szCs w:val="22"/>
        </w:rPr>
        <w:tab/>
      </w:r>
    </w:p>
    <w:p w14:paraId="307C67FE" w14:textId="77777777" w:rsidR="00E55773" w:rsidRPr="00555A05" w:rsidRDefault="00E55773" w:rsidP="00E55773">
      <w:pPr>
        <w:spacing w:line="276" w:lineRule="auto"/>
        <w:ind w:left="2160"/>
        <w:rPr>
          <w:rFonts w:ascii="Calibri" w:hAnsi="Calibri" w:cs="Tahoma"/>
          <w:sz w:val="22"/>
          <w:szCs w:val="22"/>
        </w:rPr>
      </w:pPr>
      <w:r w:rsidRPr="00555A05">
        <w:rPr>
          <w:rFonts w:ascii="Calibri" w:hAnsi="Calibri" w:cs="Tahoma"/>
          <w:b/>
          <w:caps/>
          <w:sz w:val="22"/>
          <w:szCs w:val="22"/>
        </w:rPr>
        <w:t>fire extinguisher</w:t>
      </w:r>
      <w:r w:rsidRPr="00555A05">
        <w:rPr>
          <w:rFonts w:ascii="Calibri" w:hAnsi="Calibri" w:cs="Tahoma"/>
          <w:caps/>
          <w:sz w:val="22"/>
          <w:szCs w:val="22"/>
        </w:rPr>
        <w:t xml:space="preserve"> </w:t>
      </w:r>
      <w:r w:rsidRPr="00555A05">
        <w:rPr>
          <w:rFonts w:ascii="Calibri" w:hAnsi="Calibri" w:cs="Tahoma"/>
          <w:sz w:val="22"/>
          <w:szCs w:val="22"/>
        </w:rPr>
        <w:t>is located (</w:t>
      </w:r>
      <w:r w:rsidRPr="00631734">
        <w:rPr>
          <w:rFonts w:ascii="Calibri" w:hAnsi="Calibri" w:cs="Tahoma"/>
          <w:b/>
          <w:i/>
          <w:sz w:val="22"/>
          <w:szCs w:val="22"/>
          <w:highlight w:val="yellow"/>
        </w:rPr>
        <w:t>insert location</w:t>
      </w:r>
      <w:r w:rsidRPr="00555A05">
        <w:rPr>
          <w:rFonts w:ascii="Calibri" w:hAnsi="Calibri" w:cs="Tahoma"/>
          <w:sz w:val="22"/>
          <w:szCs w:val="22"/>
        </w:rPr>
        <w:t>)</w:t>
      </w:r>
      <w:r w:rsidRPr="00555A05">
        <w:rPr>
          <w:rFonts w:ascii="Calibri" w:hAnsi="Calibri" w:cs="Tahoma"/>
          <w:b/>
          <w:caps/>
          <w:sz w:val="22"/>
          <w:szCs w:val="22"/>
        </w:rPr>
        <w:t xml:space="preserve">. </w:t>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p>
    <w:p w14:paraId="2FAE477A" w14:textId="77777777" w:rsidR="00E55773" w:rsidRPr="00555A05" w:rsidRDefault="00E55773" w:rsidP="00E55773">
      <w:pPr>
        <w:spacing w:line="276" w:lineRule="auto"/>
        <w:ind w:left="2160"/>
        <w:rPr>
          <w:rFonts w:ascii="Calibri" w:hAnsi="Calibri" w:cs="Tahoma"/>
          <w:b/>
          <w:caps/>
          <w:sz w:val="22"/>
          <w:szCs w:val="22"/>
        </w:rPr>
      </w:pPr>
      <w:r w:rsidRPr="00555A05">
        <w:rPr>
          <w:rFonts w:ascii="Calibri" w:hAnsi="Calibri" w:cs="Tahoma"/>
          <w:b/>
          <w:caps/>
          <w:sz w:val="22"/>
          <w:szCs w:val="22"/>
        </w:rPr>
        <w:t xml:space="preserve">eyewash </w:t>
      </w:r>
      <w:r w:rsidRPr="00555A05">
        <w:rPr>
          <w:rFonts w:ascii="Calibri" w:hAnsi="Calibri" w:cs="Tahoma"/>
          <w:sz w:val="22"/>
          <w:szCs w:val="22"/>
        </w:rPr>
        <w:t xml:space="preserve">is located </w:t>
      </w:r>
      <w:r w:rsidRPr="00555A05">
        <w:rPr>
          <w:rFonts w:ascii="Calibri" w:hAnsi="Calibri" w:cs="Tahoma"/>
          <w:b/>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sz w:val="22"/>
          <w:szCs w:val="22"/>
        </w:rPr>
        <w:t>.</w:t>
      </w:r>
    </w:p>
    <w:p w14:paraId="4BF8E2BE" w14:textId="77777777" w:rsidR="00E55773" w:rsidRPr="00555A05" w:rsidRDefault="00E55773" w:rsidP="00E55773">
      <w:pPr>
        <w:spacing w:line="276" w:lineRule="auto"/>
        <w:ind w:left="2160"/>
        <w:rPr>
          <w:rFonts w:ascii="Calibri" w:hAnsi="Calibri" w:cs="Tahoma"/>
          <w:b/>
          <w:i/>
          <w:sz w:val="22"/>
          <w:szCs w:val="22"/>
        </w:rPr>
      </w:pPr>
      <w:r w:rsidRPr="00555A05">
        <w:rPr>
          <w:rFonts w:ascii="Calibri" w:hAnsi="Calibri" w:cs="Tahoma"/>
          <w:b/>
          <w:caps/>
          <w:sz w:val="22"/>
          <w:szCs w:val="22"/>
        </w:rPr>
        <w:t>SAFETY showe</w:t>
      </w:r>
      <w:r w:rsidRPr="00555A05">
        <w:rPr>
          <w:rFonts w:ascii="Calibri" w:hAnsi="Calibri" w:cs="Tahoma"/>
          <w:b/>
          <w:sz w:val="22"/>
          <w:szCs w:val="22"/>
        </w:rPr>
        <w:t>R</w:t>
      </w:r>
      <w:r w:rsidRPr="00555A05">
        <w:rPr>
          <w:rFonts w:ascii="Calibri" w:hAnsi="Calibri" w:cs="Tahoma"/>
          <w:sz w:val="22"/>
          <w:szCs w:val="22"/>
        </w:rPr>
        <w:t xml:space="preserve"> is located</w:t>
      </w:r>
      <w:r w:rsidRPr="00555A05">
        <w:rPr>
          <w:rFonts w:ascii="Calibri" w:hAnsi="Calibri" w:cs="Tahoma"/>
          <w:b/>
          <w:i/>
          <w:sz w:val="22"/>
          <w:szCs w:val="22"/>
        </w:rPr>
        <w:t xml:space="preserve"> (</w:t>
      </w:r>
      <w:r w:rsidRPr="00631734">
        <w:rPr>
          <w:rFonts w:ascii="Calibri" w:hAnsi="Calibri" w:cs="Tahoma"/>
          <w:b/>
          <w:i/>
          <w:sz w:val="22"/>
          <w:szCs w:val="22"/>
          <w:highlight w:val="yellow"/>
        </w:rPr>
        <w:t>insert location</w:t>
      </w:r>
      <w:r w:rsidRPr="00555A05">
        <w:rPr>
          <w:rFonts w:ascii="Calibri" w:hAnsi="Calibri" w:cs="Tahoma"/>
          <w:b/>
          <w:i/>
          <w:sz w:val="22"/>
          <w:szCs w:val="22"/>
        </w:rPr>
        <w:t>)</w:t>
      </w:r>
    </w:p>
    <w:p w14:paraId="261F818B" w14:textId="77777777" w:rsidR="00E55773" w:rsidRPr="00A56DFD" w:rsidRDefault="00E55773" w:rsidP="00E55773">
      <w:pPr>
        <w:spacing w:after="120" w:line="276" w:lineRule="auto"/>
        <w:jc w:val="both"/>
        <w:rPr>
          <w:rFonts w:ascii="Calibri" w:hAnsi="Calibri" w:cs="Calibri"/>
          <w:sz w:val="28"/>
        </w:rPr>
      </w:pPr>
    </w:p>
    <w:tbl>
      <w:tblPr>
        <w:tblpPr w:leftFromText="180" w:rightFromText="180" w:vertAnchor="text" w:horzAnchor="page" w:tblpX="7816" w:tblpY="-25"/>
        <w:tblW w:w="0" w:type="auto"/>
        <w:tblLook w:val="04A0" w:firstRow="1" w:lastRow="0" w:firstColumn="1" w:lastColumn="0" w:noHBand="0" w:noVBand="1"/>
      </w:tblPr>
      <w:tblGrid>
        <w:gridCol w:w="2430"/>
      </w:tblGrid>
      <w:tr w:rsidR="00E55773" w:rsidRPr="00853F07" w14:paraId="65AD5937" w14:textId="77777777" w:rsidTr="006A0811">
        <w:trPr>
          <w:trHeight w:val="285"/>
        </w:trPr>
        <w:tc>
          <w:tcPr>
            <w:tcW w:w="2430" w:type="dxa"/>
            <w:shd w:val="clear" w:color="auto" w:fill="auto"/>
          </w:tcPr>
          <w:p w14:paraId="21B98844" w14:textId="77777777" w:rsidR="00E55773" w:rsidRPr="00853F07" w:rsidRDefault="00E55773" w:rsidP="006A0811">
            <w:pPr>
              <w:spacing w:after="120" w:line="276" w:lineRule="auto"/>
              <w:jc w:val="both"/>
              <w:rPr>
                <w:rFonts w:ascii="Calibri" w:eastAsia="Calibri" w:hAnsi="Calibri" w:cs="Calibri"/>
                <w:b/>
                <w:bCs/>
              </w:rPr>
            </w:pPr>
          </w:p>
        </w:tc>
      </w:tr>
    </w:tbl>
    <w:p w14:paraId="46447BE1" w14:textId="77777777" w:rsidR="00E55773" w:rsidRDefault="00E55773" w:rsidP="00E55773">
      <w:pPr>
        <w:spacing w:line="276" w:lineRule="auto"/>
        <w:rPr>
          <w:rFonts w:ascii="Calibri" w:hAnsi="Calibri" w:cs="Calibri"/>
          <w:b/>
          <w:color w:val="000000"/>
        </w:rPr>
      </w:pPr>
      <w:r w:rsidRPr="00D404D7">
        <w:rPr>
          <w:rFonts w:ascii="Calibri" w:hAnsi="Calibri" w:cs="Calibri"/>
          <w:b/>
          <w:i/>
          <w:color w:val="000000"/>
          <w:highlight w:val="yellow"/>
        </w:rPr>
        <w:t>Emergency Assembly Point for Laboratory Personnel</w:t>
      </w:r>
      <w:r w:rsidRPr="00D404D7">
        <w:rPr>
          <w:rFonts w:ascii="Calibri" w:hAnsi="Calibri" w:cs="Calibri"/>
          <w:b/>
          <w:color w:val="000000"/>
          <w:highlight w:val="yellow"/>
        </w:rPr>
        <w:t>:</w:t>
      </w:r>
    </w:p>
    <w:p w14:paraId="646F8E92" w14:textId="77777777" w:rsidR="00080281" w:rsidRPr="00555A05" w:rsidRDefault="007D7581" w:rsidP="00080281">
      <w:pPr>
        <w:spacing w:line="276" w:lineRule="auto"/>
        <w:jc w:val="center"/>
        <w:rPr>
          <w:rFonts w:ascii="Calibri" w:hAnsi="Calibri" w:cs="Tahoma"/>
          <w:b/>
          <w:sz w:val="22"/>
          <w:szCs w:val="22"/>
        </w:rPr>
      </w:pPr>
      <w:r w:rsidRPr="007A74F6">
        <w:rPr>
          <w:rFonts w:ascii="Calibri" w:hAnsi="Calibri" w:cs="Calibri"/>
        </w:rPr>
        <w:br w:type="page"/>
      </w:r>
      <w:bookmarkStart w:id="2" w:name="_Hlk183593314"/>
      <w:r w:rsidR="00080281" w:rsidRPr="00555A05">
        <w:rPr>
          <w:rFonts w:ascii="Calibri" w:hAnsi="Calibri" w:cs="Tahoma"/>
          <w:b/>
          <w:sz w:val="22"/>
          <w:szCs w:val="22"/>
        </w:rPr>
        <w:lastRenderedPageBreak/>
        <w:t>University of Utah</w:t>
      </w:r>
    </w:p>
    <w:p w14:paraId="26BD6602" w14:textId="7B2536BA" w:rsidR="00080281" w:rsidRPr="00555A05" w:rsidRDefault="00080281" w:rsidP="00080281">
      <w:pPr>
        <w:spacing w:line="276" w:lineRule="auto"/>
        <w:jc w:val="center"/>
        <w:rPr>
          <w:rFonts w:ascii="Calibri" w:hAnsi="Calibri" w:cs="Tahoma"/>
          <w:b/>
          <w:sz w:val="22"/>
          <w:szCs w:val="22"/>
        </w:rPr>
      </w:pPr>
      <w:r w:rsidRPr="00555A05">
        <w:rPr>
          <w:rFonts w:ascii="Calibri" w:hAnsi="Calibri" w:cs="Tahoma"/>
          <w:b/>
          <w:sz w:val="22"/>
          <w:szCs w:val="22"/>
        </w:rPr>
        <w:t>Biosafety Level 2</w:t>
      </w:r>
      <w:r w:rsidR="00B71F4A">
        <w:rPr>
          <w:rFonts w:ascii="Calibri" w:hAnsi="Calibri" w:cs="Tahoma"/>
          <w:b/>
          <w:sz w:val="22"/>
          <w:szCs w:val="22"/>
        </w:rPr>
        <w:t xml:space="preserve"> Enhanced</w:t>
      </w:r>
      <w:r w:rsidRPr="00555A05">
        <w:rPr>
          <w:rFonts w:ascii="Calibri" w:hAnsi="Calibri" w:cs="Tahoma"/>
          <w:b/>
          <w:sz w:val="22"/>
          <w:szCs w:val="22"/>
        </w:rPr>
        <w:t xml:space="preserve"> Standard Operating Procedures </w:t>
      </w:r>
    </w:p>
    <w:p w14:paraId="3B9ECFB4" w14:textId="63D6EF09" w:rsidR="00080281" w:rsidRPr="00B71F4A" w:rsidRDefault="00080281" w:rsidP="00B71F4A">
      <w:pPr>
        <w:spacing w:line="276" w:lineRule="auto"/>
        <w:jc w:val="center"/>
        <w:rPr>
          <w:rFonts w:ascii="Calibri" w:hAnsi="Calibri" w:cs="Tahoma"/>
          <w:b/>
          <w:sz w:val="22"/>
          <w:szCs w:val="22"/>
        </w:rPr>
      </w:pPr>
      <w:r w:rsidRPr="00555A05">
        <w:rPr>
          <w:rFonts w:ascii="Calibri" w:hAnsi="Calibri" w:cs="Tahoma"/>
          <w:b/>
          <w:sz w:val="22"/>
          <w:szCs w:val="22"/>
        </w:rPr>
        <w:t>Table of Contents</w:t>
      </w:r>
    </w:p>
    <w:p w14:paraId="5692F12C" w14:textId="77777777" w:rsidR="00080281" w:rsidRPr="007E6D22" w:rsidRDefault="00080281" w:rsidP="00080281">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Foreword</w:t>
      </w:r>
    </w:p>
    <w:p w14:paraId="5E3B1B72"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Title Page</w:t>
      </w:r>
    </w:p>
    <w:p w14:paraId="1C98C4ED"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Principal Investigator’s Certification</w:t>
      </w:r>
    </w:p>
    <w:p w14:paraId="2BC769C7"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Biological Agents Used in this Laboratory</w:t>
      </w:r>
    </w:p>
    <w:p w14:paraId="1C31BB2E"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Laboratory Personnel Signatures and Acknowledgement of Review</w:t>
      </w:r>
    </w:p>
    <w:p w14:paraId="3AE69CEB" w14:textId="77777777" w:rsidR="00080281" w:rsidRDefault="00080281" w:rsidP="00080281">
      <w:pPr>
        <w:pStyle w:val="FootnoteText"/>
        <w:spacing w:line="276" w:lineRule="auto"/>
        <w:rPr>
          <w:rFonts w:ascii="Calibri" w:hAnsi="Calibri" w:cs="Tahoma"/>
          <w:bCs/>
          <w:sz w:val="22"/>
          <w:szCs w:val="22"/>
        </w:rPr>
      </w:pPr>
      <w:r>
        <w:rPr>
          <w:rFonts w:ascii="Calibri" w:hAnsi="Calibri" w:cs="Tahoma"/>
          <w:bCs/>
          <w:sz w:val="22"/>
          <w:szCs w:val="22"/>
        </w:rPr>
        <w:t>Emergency Information</w:t>
      </w:r>
    </w:p>
    <w:p w14:paraId="3C1EA89B" w14:textId="77777777" w:rsidR="00080281" w:rsidRDefault="00080281" w:rsidP="00080281">
      <w:pPr>
        <w:spacing w:line="276" w:lineRule="auto"/>
        <w:rPr>
          <w:rFonts w:ascii="Calibri" w:hAnsi="Calibri"/>
          <w:sz w:val="22"/>
          <w:szCs w:val="22"/>
        </w:rPr>
      </w:pPr>
    </w:p>
    <w:p w14:paraId="7F3715DA" w14:textId="77777777" w:rsidR="00080281" w:rsidRPr="007E6D22" w:rsidRDefault="00080281" w:rsidP="00080281">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Main Document</w:t>
      </w:r>
    </w:p>
    <w:p w14:paraId="7F4E3A56" w14:textId="77777777" w:rsidR="00080281" w:rsidRPr="00173F99" w:rsidRDefault="00080281" w:rsidP="00386E46">
      <w:pPr>
        <w:pStyle w:val="FootnoteText"/>
        <w:numPr>
          <w:ilvl w:val="0"/>
          <w:numId w:val="47"/>
        </w:numPr>
        <w:spacing w:line="276" w:lineRule="auto"/>
        <w:rPr>
          <w:rFonts w:ascii="Calibri" w:hAnsi="Calibri" w:cs="Tahoma"/>
          <w:bCs/>
          <w:sz w:val="22"/>
          <w:szCs w:val="22"/>
        </w:rPr>
      </w:pPr>
      <w:r w:rsidRPr="00173F99">
        <w:rPr>
          <w:rFonts w:ascii="Calibri" w:hAnsi="Calibri" w:cs="Tahoma"/>
          <w:bCs/>
          <w:sz w:val="22"/>
          <w:szCs w:val="22"/>
        </w:rPr>
        <w:t>Requirements and Purpose</w:t>
      </w:r>
    </w:p>
    <w:p w14:paraId="2C9FB369" w14:textId="77777777" w:rsidR="0084323F" w:rsidRDefault="0084323F"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Black Box Warnings</w:t>
      </w:r>
    </w:p>
    <w:p w14:paraId="7720F60A" w14:textId="2DF0CBBD" w:rsidR="00080281" w:rsidRPr="00173F99" w:rsidRDefault="00080281" w:rsidP="00386E46">
      <w:pPr>
        <w:pStyle w:val="FootnoteText"/>
        <w:numPr>
          <w:ilvl w:val="0"/>
          <w:numId w:val="47"/>
        </w:numPr>
        <w:spacing w:line="276" w:lineRule="auto"/>
        <w:rPr>
          <w:rFonts w:ascii="Calibri" w:hAnsi="Calibri" w:cs="Tahoma"/>
          <w:bCs/>
          <w:sz w:val="22"/>
          <w:szCs w:val="22"/>
        </w:rPr>
      </w:pPr>
      <w:r w:rsidRPr="00173F99">
        <w:rPr>
          <w:rFonts w:ascii="Calibri" w:hAnsi="Calibri" w:cs="Tahoma"/>
          <w:bCs/>
          <w:sz w:val="22"/>
          <w:szCs w:val="22"/>
        </w:rPr>
        <w:t>Training and Hep</w:t>
      </w:r>
      <w:r w:rsidR="00FF118D">
        <w:rPr>
          <w:rFonts w:ascii="Calibri" w:hAnsi="Calibri" w:cs="Tahoma"/>
          <w:bCs/>
          <w:sz w:val="22"/>
          <w:szCs w:val="22"/>
        </w:rPr>
        <w:t xml:space="preserve">atitis </w:t>
      </w:r>
      <w:r w:rsidRPr="00173F99">
        <w:rPr>
          <w:rFonts w:ascii="Calibri" w:hAnsi="Calibri" w:cs="Tahoma"/>
          <w:bCs/>
          <w:sz w:val="22"/>
          <w:szCs w:val="22"/>
        </w:rPr>
        <w:t>B Vaccination</w:t>
      </w:r>
      <w:r w:rsidR="00FF118D">
        <w:rPr>
          <w:rFonts w:ascii="Calibri" w:hAnsi="Calibri" w:cs="Tahoma"/>
          <w:bCs/>
          <w:sz w:val="22"/>
          <w:szCs w:val="22"/>
        </w:rPr>
        <w:t xml:space="preserve"> Program</w:t>
      </w:r>
    </w:p>
    <w:p w14:paraId="468BE720" w14:textId="77777777" w:rsidR="00080281" w:rsidRPr="00173F99" w:rsidRDefault="00080281" w:rsidP="00386E46">
      <w:pPr>
        <w:pStyle w:val="FootnoteText"/>
        <w:numPr>
          <w:ilvl w:val="0"/>
          <w:numId w:val="47"/>
        </w:numPr>
        <w:spacing w:line="276" w:lineRule="auto"/>
        <w:rPr>
          <w:rFonts w:ascii="Calibri" w:hAnsi="Calibri" w:cs="Tahoma"/>
          <w:bCs/>
          <w:sz w:val="22"/>
          <w:szCs w:val="22"/>
        </w:rPr>
      </w:pPr>
      <w:r w:rsidRPr="00173F99">
        <w:rPr>
          <w:rFonts w:ascii="Calibri" w:hAnsi="Calibri" w:cs="Tahoma"/>
          <w:bCs/>
          <w:sz w:val="22"/>
          <w:szCs w:val="22"/>
        </w:rPr>
        <w:t>Agents Used in the Lab</w:t>
      </w:r>
    </w:p>
    <w:p w14:paraId="002E9C75" w14:textId="77777777" w:rsidR="00080281" w:rsidRPr="00173F99" w:rsidRDefault="00080281" w:rsidP="00386E46">
      <w:pPr>
        <w:pStyle w:val="FootnoteText"/>
        <w:numPr>
          <w:ilvl w:val="0"/>
          <w:numId w:val="47"/>
        </w:numPr>
        <w:spacing w:line="276" w:lineRule="auto"/>
        <w:rPr>
          <w:rFonts w:ascii="Calibri" w:hAnsi="Calibri" w:cs="Tahoma"/>
          <w:bCs/>
          <w:sz w:val="22"/>
          <w:szCs w:val="22"/>
        </w:rPr>
      </w:pPr>
      <w:r w:rsidRPr="00173F99">
        <w:rPr>
          <w:rFonts w:ascii="Calibri" w:hAnsi="Calibri" w:cs="Tahoma"/>
          <w:bCs/>
          <w:sz w:val="22"/>
          <w:szCs w:val="22"/>
        </w:rPr>
        <w:t>Exposure Control Plan</w:t>
      </w:r>
    </w:p>
    <w:p w14:paraId="1734E237" w14:textId="44379F1E"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General BSL-2</w:t>
      </w:r>
      <w:r w:rsidR="00B71F4A">
        <w:rPr>
          <w:rFonts w:ascii="Calibri" w:hAnsi="Calibri" w:cs="Tahoma"/>
          <w:bCs/>
          <w:sz w:val="22"/>
          <w:szCs w:val="22"/>
        </w:rPr>
        <w:t xml:space="preserve">-Enhanced </w:t>
      </w:r>
      <w:r>
        <w:rPr>
          <w:rFonts w:ascii="Calibri" w:hAnsi="Calibri" w:cs="Tahoma"/>
          <w:bCs/>
          <w:sz w:val="22"/>
          <w:szCs w:val="22"/>
        </w:rPr>
        <w:t>Laboratory Practices, Including Engineering and Work Practice Controls</w:t>
      </w:r>
    </w:p>
    <w:p w14:paraId="62D703D0"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 xml:space="preserve">Laboratory-Specific Standard Operating Procedures </w:t>
      </w:r>
    </w:p>
    <w:p w14:paraId="6DBA34BB" w14:textId="152352B3" w:rsidR="00080281" w:rsidRPr="00CE767C" w:rsidRDefault="00080281" w:rsidP="00386E46">
      <w:pPr>
        <w:pStyle w:val="FootnoteText"/>
        <w:numPr>
          <w:ilvl w:val="1"/>
          <w:numId w:val="47"/>
        </w:numPr>
        <w:spacing w:line="276" w:lineRule="auto"/>
        <w:rPr>
          <w:rFonts w:ascii="Calibri" w:hAnsi="Calibri" w:cs="Tahoma"/>
          <w:bCs/>
          <w:sz w:val="22"/>
          <w:szCs w:val="22"/>
          <w:highlight w:val="yellow"/>
        </w:rPr>
      </w:pPr>
      <w:r w:rsidRPr="00CE767C">
        <w:rPr>
          <w:rFonts w:ascii="Calibri" w:hAnsi="Calibri" w:cs="Tahoma"/>
          <w:bCs/>
          <w:sz w:val="22"/>
          <w:szCs w:val="22"/>
          <w:highlight w:val="yellow"/>
        </w:rPr>
        <w:t xml:space="preserve">This is </w:t>
      </w:r>
      <w:r w:rsidRPr="00CE767C">
        <w:rPr>
          <w:rFonts w:ascii="Calibri" w:hAnsi="Calibri"/>
          <w:sz w:val="22"/>
          <w:szCs w:val="22"/>
          <w:highlight w:val="yellow"/>
        </w:rPr>
        <w:t>the place to include the procedural details for your lab’s experiments with BSL-</w:t>
      </w:r>
      <w:r>
        <w:rPr>
          <w:rFonts w:ascii="Calibri" w:hAnsi="Calibri"/>
          <w:sz w:val="22"/>
          <w:szCs w:val="22"/>
          <w:highlight w:val="yellow"/>
        </w:rPr>
        <w:t>2</w:t>
      </w:r>
      <w:r w:rsidR="00B71F4A">
        <w:rPr>
          <w:rFonts w:ascii="Calibri" w:hAnsi="Calibri"/>
          <w:sz w:val="22"/>
          <w:szCs w:val="22"/>
          <w:highlight w:val="yellow"/>
        </w:rPr>
        <w:t xml:space="preserve">-enhanced </w:t>
      </w:r>
      <w:r w:rsidRPr="00CE767C">
        <w:rPr>
          <w:rFonts w:ascii="Calibri" w:hAnsi="Calibri"/>
          <w:sz w:val="22"/>
          <w:szCs w:val="22"/>
          <w:highlight w:val="yellow"/>
        </w:rPr>
        <w:t xml:space="preserve">biological agents. </w:t>
      </w:r>
      <w:r w:rsidR="00EF6632">
        <w:rPr>
          <w:rFonts w:ascii="Calibri" w:hAnsi="Calibri"/>
          <w:sz w:val="22"/>
          <w:szCs w:val="22"/>
          <w:highlight w:val="yellow"/>
        </w:rPr>
        <w:t xml:space="preserve">Include any animal handling procedures with these agents, if applicable. </w:t>
      </w:r>
      <w:r w:rsidRPr="00CE767C">
        <w:rPr>
          <w:rFonts w:ascii="Calibri" w:hAnsi="Calibri"/>
          <w:sz w:val="22"/>
          <w:szCs w:val="22"/>
          <w:highlight w:val="yellow"/>
        </w:rPr>
        <w:t>The IBC will review this information.</w:t>
      </w:r>
      <w:r w:rsidRPr="00CE767C">
        <w:rPr>
          <w:rFonts w:ascii="Calibri" w:hAnsi="Calibri" w:cs="Tahoma"/>
          <w:bCs/>
          <w:sz w:val="22"/>
          <w:szCs w:val="22"/>
          <w:highlight w:val="yellow"/>
        </w:rPr>
        <w:t xml:space="preserve"> </w:t>
      </w:r>
    </w:p>
    <w:p w14:paraId="1B85EB1D"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Laboratory Signage</w:t>
      </w:r>
    </w:p>
    <w:p w14:paraId="7B9970B4"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Spill Response Procedures</w:t>
      </w:r>
    </w:p>
    <w:p w14:paraId="488599EF"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Post-Exposure Response Procedures</w:t>
      </w:r>
    </w:p>
    <w:p w14:paraId="486F3912"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Use and Disposal of Sharps</w:t>
      </w:r>
    </w:p>
    <w:p w14:paraId="6DED39CF"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Disposal of Biohazardous Waste</w:t>
      </w:r>
    </w:p>
    <w:p w14:paraId="40CFA4F9" w14:textId="77777777" w:rsidR="00080281" w:rsidRDefault="00080281" w:rsidP="00386E46">
      <w:pPr>
        <w:pStyle w:val="FootnoteText"/>
        <w:numPr>
          <w:ilvl w:val="0"/>
          <w:numId w:val="47"/>
        </w:numPr>
        <w:spacing w:line="276" w:lineRule="auto"/>
        <w:rPr>
          <w:rFonts w:ascii="Calibri" w:hAnsi="Calibri" w:cs="Tahoma"/>
          <w:bCs/>
          <w:sz w:val="22"/>
          <w:szCs w:val="22"/>
        </w:rPr>
      </w:pPr>
      <w:r>
        <w:rPr>
          <w:rFonts w:ascii="Calibri" w:hAnsi="Calibri" w:cs="Tahoma"/>
          <w:bCs/>
          <w:sz w:val="22"/>
          <w:szCs w:val="22"/>
        </w:rPr>
        <w:t>Laundry</w:t>
      </w:r>
    </w:p>
    <w:p w14:paraId="78F8B826" w14:textId="77777777" w:rsidR="00080281" w:rsidRDefault="00080281" w:rsidP="00080281">
      <w:pPr>
        <w:pStyle w:val="FootnoteText"/>
        <w:spacing w:line="276" w:lineRule="auto"/>
        <w:rPr>
          <w:rFonts w:ascii="Calibri" w:hAnsi="Calibri" w:cs="Tahoma"/>
          <w:bCs/>
          <w:sz w:val="22"/>
          <w:szCs w:val="22"/>
        </w:rPr>
      </w:pPr>
    </w:p>
    <w:p w14:paraId="78BD85E2" w14:textId="77777777" w:rsidR="00080281" w:rsidRDefault="00080281" w:rsidP="00080281">
      <w:pPr>
        <w:spacing w:line="276" w:lineRule="auto"/>
        <w:rPr>
          <w:rFonts w:ascii="Calibri" w:hAnsi="Calibri"/>
          <w:b/>
          <w:iCs/>
          <w:sz w:val="22"/>
          <w:szCs w:val="22"/>
          <w:u w:val="single"/>
        </w:rPr>
      </w:pPr>
      <w:r w:rsidRPr="00247798">
        <w:rPr>
          <w:rFonts w:ascii="Calibri" w:hAnsi="Calibri"/>
          <w:b/>
          <w:iCs/>
          <w:sz w:val="22"/>
          <w:szCs w:val="22"/>
          <w:u w:val="single"/>
        </w:rPr>
        <w:t>Appendices</w:t>
      </w:r>
    </w:p>
    <w:p w14:paraId="19C62784" w14:textId="77777777" w:rsidR="00080281" w:rsidRPr="00CE767C" w:rsidRDefault="00080281" w:rsidP="00386E46">
      <w:pPr>
        <w:pStyle w:val="ListParagraph"/>
        <w:numPr>
          <w:ilvl w:val="0"/>
          <w:numId w:val="48"/>
        </w:numPr>
        <w:spacing w:line="276" w:lineRule="auto"/>
        <w:rPr>
          <w:rFonts w:ascii="Calibri" w:hAnsi="Calibri"/>
          <w:iCs/>
          <w:sz w:val="22"/>
          <w:szCs w:val="22"/>
          <w:highlight w:val="yellow"/>
        </w:rPr>
      </w:pPr>
      <w:r w:rsidRPr="00CE767C">
        <w:rPr>
          <w:rFonts w:ascii="Calibri" w:hAnsi="Calibri"/>
          <w:iCs/>
          <w:sz w:val="22"/>
          <w:szCs w:val="22"/>
          <w:highlight w:val="yellow"/>
        </w:rPr>
        <w:t>Remove appendices that are not relevant to your lab. Edit the others, as applicable to your work.</w:t>
      </w:r>
      <w:r>
        <w:rPr>
          <w:rFonts w:ascii="Calibri" w:hAnsi="Calibri"/>
          <w:iCs/>
          <w:sz w:val="22"/>
          <w:szCs w:val="22"/>
          <w:highlight w:val="yellow"/>
        </w:rPr>
        <w:t xml:space="preserve"> Make sure to update this page (Table of Contents) to list the incorporated appendices. The IBC will review this information. </w:t>
      </w:r>
    </w:p>
    <w:p w14:paraId="61E6A288" w14:textId="77777777" w:rsidR="00080281" w:rsidRPr="002C69EB" w:rsidRDefault="00080281" w:rsidP="00080281">
      <w:pPr>
        <w:pStyle w:val="ListParagraph"/>
        <w:numPr>
          <w:ilvl w:val="0"/>
          <w:numId w:val="4"/>
        </w:numPr>
        <w:spacing w:line="276" w:lineRule="auto"/>
        <w:ind w:left="360"/>
        <w:rPr>
          <w:rFonts w:ascii="Calibri" w:hAnsi="Calibri"/>
          <w:sz w:val="22"/>
          <w:szCs w:val="22"/>
        </w:rPr>
      </w:pPr>
      <w:r w:rsidRPr="002C69EB">
        <w:rPr>
          <w:rFonts w:ascii="Calibri" w:hAnsi="Calibri"/>
          <w:sz w:val="22"/>
          <w:szCs w:val="22"/>
        </w:rPr>
        <w:t>Conducting a Biological Hazard risk assessment</w:t>
      </w:r>
    </w:p>
    <w:p w14:paraId="67F6225B" w14:textId="77777777" w:rsidR="00080281" w:rsidRPr="003B5F57" w:rsidRDefault="00080281" w:rsidP="00080281">
      <w:pPr>
        <w:numPr>
          <w:ilvl w:val="0"/>
          <w:numId w:val="4"/>
        </w:numPr>
        <w:spacing w:line="276" w:lineRule="auto"/>
        <w:ind w:left="360"/>
        <w:rPr>
          <w:rFonts w:ascii="Calibri" w:hAnsi="Calibri"/>
          <w:sz w:val="22"/>
          <w:szCs w:val="22"/>
          <w:highlight w:val="yellow"/>
        </w:rPr>
      </w:pPr>
      <w:r w:rsidRPr="003B5F57">
        <w:rPr>
          <w:rFonts w:ascii="Calibri" w:hAnsi="Calibri"/>
          <w:sz w:val="22"/>
          <w:szCs w:val="22"/>
          <w:highlight w:val="yellow"/>
        </w:rPr>
        <w:t xml:space="preserve">Use </w:t>
      </w:r>
      <w:r>
        <w:rPr>
          <w:rFonts w:ascii="Calibri" w:hAnsi="Calibri"/>
          <w:sz w:val="22"/>
          <w:szCs w:val="22"/>
          <w:highlight w:val="yellow"/>
        </w:rPr>
        <w:t>of a Biosafety Cabinet (BSC)</w:t>
      </w:r>
    </w:p>
    <w:p w14:paraId="6890ECED" w14:textId="77777777" w:rsidR="00080281" w:rsidRPr="003B5F57" w:rsidRDefault="00080281" w:rsidP="00080281">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Use of an autoclave</w:t>
      </w:r>
    </w:p>
    <w:p w14:paraId="1ADE2135" w14:textId="77777777" w:rsidR="00080281" w:rsidRPr="00F929FC" w:rsidRDefault="00080281" w:rsidP="00080281">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Use of a centrifuge</w:t>
      </w:r>
    </w:p>
    <w:p w14:paraId="56ACB150" w14:textId="77777777" w:rsidR="00080281" w:rsidRPr="00CD2D06" w:rsidRDefault="00080281" w:rsidP="00080281">
      <w:pPr>
        <w:numPr>
          <w:ilvl w:val="0"/>
          <w:numId w:val="4"/>
        </w:numPr>
        <w:spacing w:line="276" w:lineRule="auto"/>
        <w:ind w:left="360"/>
        <w:rPr>
          <w:rFonts w:ascii="Calibri" w:hAnsi="Calibri"/>
          <w:sz w:val="22"/>
          <w:szCs w:val="22"/>
          <w:highlight w:val="yellow"/>
        </w:rPr>
      </w:pPr>
      <w:r w:rsidRPr="00CD2D06">
        <w:rPr>
          <w:rFonts w:ascii="Calibri" w:hAnsi="Calibri"/>
          <w:sz w:val="22"/>
          <w:szCs w:val="22"/>
          <w:highlight w:val="yellow"/>
        </w:rPr>
        <w:t>Safe Handling of Cryogenic Liquids</w:t>
      </w:r>
      <w:r>
        <w:rPr>
          <w:rFonts w:ascii="Calibri" w:hAnsi="Calibri"/>
          <w:sz w:val="22"/>
          <w:szCs w:val="22"/>
          <w:highlight w:val="yellow"/>
        </w:rPr>
        <w:t xml:space="preserve"> and Dry Ice</w:t>
      </w:r>
    </w:p>
    <w:p w14:paraId="3A1B39B5"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Plasmid Maps</w:t>
      </w:r>
    </w:p>
    <w:p w14:paraId="4181A0F5"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Gene Editing Questionnaire</w:t>
      </w:r>
    </w:p>
    <w:p w14:paraId="2508A66E"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Important Information for Working with Human Samples and Cells</w:t>
      </w:r>
    </w:p>
    <w:p w14:paraId="57E5921E"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Sharps Injury Log</w:t>
      </w:r>
    </w:p>
    <w:p w14:paraId="1D235FAB" w14:textId="77777777" w:rsidR="00080281" w:rsidRPr="00F80979" w:rsidRDefault="00080281" w:rsidP="00080281">
      <w:pPr>
        <w:pStyle w:val="FootnoteText"/>
        <w:numPr>
          <w:ilvl w:val="0"/>
          <w:numId w:val="4"/>
        </w:numPr>
        <w:spacing w:line="276" w:lineRule="auto"/>
        <w:ind w:left="360"/>
        <w:rPr>
          <w:rFonts w:ascii="Calibri" w:hAnsi="Calibri" w:cs="Tahoma"/>
          <w:bCs/>
          <w:sz w:val="22"/>
          <w:szCs w:val="22"/>
          <w:highlight w:val="yellow"/>
        </w:rPr>
      </w:pPr>
      <w:r w:rsidRPr="00F80979">
        <w:rPr>
          <w:rFonts w:ascii="Calibri" w:hAnsi="Calibri" w:cs="Tahoma"/>
          <w:bCs/>
          <w:sz w:val="22"/>
          <w:szCs w:val="22"/>
          <w:highlight w:val="yellow"/>
        </w:rPr>
        <w:t>Annual Review of Safe Sharp Devices</w:t>
      </w:r>
    </w:p>
    <w:p w14:paraId="7119E3A2" w14:textId="77777777" w:rsidR="00080281"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t>Biological Toxin SOP</w:t>
      </w:r>
    </w:p>
    <w:p w14:paraId="590E0DAB" w14:textId="0812F88F" w:rsidR="00080281" w:rsidRPr="00E97963" w:rsidRDefault="00080281" w:rsidP="00080281">
      <w:pPr>
        <w:pStyle w:val="FootnoteText"/>
        <w:numPr>
          <w:ilvl w:val="0"/>
          <w:numId w:val="4"/>
        </w:numPr>
        <w:spacing w:line="276" w:lineRule="auto"/>
        <w:ind w:left="360"/>
        <w:rPr>
          <w:rFonts w:ascii="Calibri" w:hAnsi="Calibri" w:cs="Tahoma"/>
          <w:bCs/>
          <w:sz w:val="22"/>
          <w:szCs w:val="22"/>
          <w:highlight w:val="yellow"/>
        </w:rPr>
      </w:pPr>
      <w:r>
        <w:rPr>
          <w:rFonts w:ascii="Calibri" w:hAnsi="Calibri" w:cs="Tahoma"/>
          <w:bCs/>
          <w:sz w:val="22"/>
          <w:szCs w:val="22"/>
          <w:highlight w:val="yellow"/>
        </w:rPr>
        <w:lastRenderedPageBreak/>
        <w:t>Sample SOPs</w:t>
      </w:r>
      <w:r w:rsidRPr="00080281">
        <w:rPr>
          <w:rFonts w:ascii="Calibri" w:hAnsi="Calibri"/>
          <w:sz w:val="22"/>
          <w:szCs w:val="22"/>
        </w:rPr>
        <w:t xml:space="preserve"> </w:t>
      </w:r>
    </w:p>
    <w:p w14:paraId="5AD63AFF" w14:textId="77777777" w:rsidR="00E97963" w:rsidRPr="00080281" w:rsidRDefault="00E97963" w:rsidP="00E97963">
      <w:pPr>
        <w:pStyle w:val="FootnoteText"/>
        <w:spacing w:line="276" w:lineRule="auto"/>
        <w:ind w:left="360"/>
        <w:rPr>
          <w:rFonts w:ascii="Calibri" w:hAnsi="Calibri" w:cs="Tahoma"/>
          <w:bCs/>
          <w:sz w:val="22"/>
          <w:szCs w:val="22"/>
          <w:highlight w:val="yellow"/>
        </w:rPr>
      </w:pPr>
    </w:p>
    <w:bookmarkEnd w:id="2"/>
    <w:p w14:paraId="1BE6E141" w14:textId="4F80A3BB" w:rsidR="00645E22" w:rsidRPr="00555A05" w:rsidRDefault="00672E7B" w:rsidP="00386E46">
      <w:pPr>
        <w:numPr>
          <w:ilvl w:val="0"/>
          <w:numId w:val="17"/>
        </w:numPr>
        <w:ind w:left="0" w:hanging="432"/>
        <w:rPr>
          <w:rFonts w:ascii="Calibri" w:hAnsi="Calibri"/>
          <w:b/>
          <w:sz w:val="22"/>
          <w:szCs w:val="22"/>
        </w:rPr>
      </w:pPr>
      <w:r>
        <w:rPr>
          <w:rFonts w:ascii="Calibri" w:hAnsi="Calibri"/>
          <w:b/>
          <w:sz w:val="22"/>
          <w:szCs w:val="22"/>
        </w:rPr>
        <w:t xml:space="preserve">Requirements and </w:t>
      </w:r>
      <w:r w:rsidR="00645E22" w:rsidRPr="00555A05">
        <w:rPr>
          <w:rFonts w:ascii="Calibri" w:hAnsi="Calibri"/>
          <w:b/>
          <w:sz w:val="22"/>
          <w:szCs w:val="22"/>
        </w:rPr>
        <w:t xml:space="preserve">Purpose </w:t>
      </w:r>
    </w:p>
    <w:p w14:paraId="56F2F5EF" w14:textId="77777777" w:rsidR="00564B52" w:rsidRDefault="00564B52" w:rsidP="005C2B4F">
      <w:pPr>
        <w:spacing w:line="276" w:lineRule="auto"/>
        <w:rPr>
          <w:rFonts w:ascii="Calibri" w:hAnsi="Calibri" w:cs="Tahoma"/>
          <w:sz w:val="22"/>
          <w:szCs w:val="22"/>
        </w:rPr>
      </w:pPr>
    </w:p>
    <w:p w14:paraId="0F86D336" w14:textId="548D9752" w:rsidR="005C2B4F" w:rsidRDefault="005C2B4F" w:rsidP="005C2B4F">
      <w:pPr>
        <w:spacing w:line="276" w:lineRule="auto"/>
        <w:rPr>
          <w:rFonts w:ascii="Calibri" w:hAnsi="Calibri"/>
          <w:sz w:val="22"/>
          <w:szCs w:val="22"/>
        </w:rPr>
      </w:pPr>
      <w:r w:rsidRPr="00827B08">
        <w:rPr>
          <w:rFonts w:ascii="Calibri" w:hAnsi="Calibri" w:cs="Tahoma"/>
          <w:sz w:val="22"/>
          <w:szCs w:val="22"/>
        </w:rPr>
        <w:t xml:space="preserve">The standard operating procedures (SOPs) described in this manual apply to all research staff, hosted visitors and guests, volunteers, building staff, and service staff who enter the laboratory. </w:t>
      </w:r>
      <w:r w:rsidRPr="00555A05">
        <w:rPr>
          <w:rFonts w:ascii="Calibri" w:hAnsi="Calibri"/>
          <w:sz w:val="22"/>
          <w:szCs w:val="22"/>
        </w:rPr>
        <w:t>Review of this Manual is mandatory for all employees and staff working in the BSL-</w:t>
      </w:r>
      <w:r>
        <w:rPr>
          <w:rFonts w:ascii="Calibri" w:hAnsi="Calibri"/>
          <w:sz w:val="22"/>
          <w:szCs w:val="22"/>
        </w:rPr>
        <w:t>2</w:t>
      </w:r>
      <w:r w:rsidR="00B71F4A">
        <w:rPr>
          <w:rFonts w:ascii="Calibri" w:hAnsi="Calibri"/>
          <w:sz w:val="22"/>
          <w:szCs w:val="22"/>
        </w:rPr>
        <w:t>-enhanced</w:t>
      </w:r>
      <w:r w:rsidRPr="00555A05">
        <w:rPr>
          <w:rFonts w:ascii="Calibri" w:hAnsi="Calibri"/>
          <w:sz w:val="22"/>
          <w:szCs w:val="22"/>
        </w:rPr>
        <w:t xml:space="preserve"> laboratory of Dr. </w:t>
      </w:r>
      <w:r w:rsidRPr="00CD2D06">
        <w:rPr>
          <w:rFonts w:ascii="Calibri" w:hAnsi="Calibri"/>
          <w:sz w:val="22"/>
          <w:szCs w:val="22"/>
          <w:highlight w:val="yellow"/>
        </w:rPr>
        <w:t>(</w:t>
      </w:r>
      <w:r>
        <w:rPr>
          <w:rFonts w:ascii="Calibri" w:hAnsi="Calibri" w:cs="Tahoma"/>
          <w:i/>
          <w:sz w:val="22"/>
          <w:szCs w:val="22"/>
          <w:highlight w:val="yellow"/>
        </w:rPr>
        <w:t>name of PI</w:t>
      </w:r>
      <w:r w:rsidRPr="00CD2D06">
        <w:rPr>
          <w:rFonts w:ascii="Calibri" w:hAnsi="Calibri"/>
          <w:sz w:val="22"/>
          <w:szCs w:val="22"/>
          <w:highlight w:val="yellow"/>
        </w:rPr>
        <w:t>).</w:t>
      </w:r>
      <w:r w:rsidRPr="00555A05">
        <w:rPr>
          <w:rFonts w:ascii="Calibri" w:hAnsi="Calibri"/>
          <w:sz w:val="22"/>
          <w:szCs w:val="22"/>
        </w:rPr>
        <w:t xml:space="preserve"> The Manual has been customized to provide lab-specific provisions to identify and protect all personnel who may be at risk of exposure.  This Manual must be updated at least annually, and whenever there are changes in laboratory procedures that may change a worker’s exposure.  A copy of this Manual must remain in the lab, and must be accessible to lab personnel.  </w:t>
      </w:r>
    </w:p>
    <w:p w14:paraId="6CBAF58C" w14:textId="77777777" w:rsidR="00F9419A" w:rsidRPr="00555A05" w:rsidRDefault="00F9419A" w:rsidP="005C2B4F">
      <w:pPr>
        <w:spacing w:line="276" w:lineRule="auto"/>
        <w:rPr>
          <w:rFonts w:ascii="Calibri" w:hAnsi="Calibri" w:cs="Tahoma"/>
          <w:sz w:val="22"/>
          <w:szCs w:val="22"/>
        </w:rPr>
      </w:pPr>
    </w:p>
    <w:p w14:paraId="71BB23CF" w14:textId="3941830B" w:rsidR="005C2B4F" w:rsidRDefault="005C2B4F" w:rsidP="005C2B4F">
      <w:pPr>
        <w:spacing w:line="276" w:lineRule="auto"/>
        <w:rPr>
          <w:rFonts w:ascii="Calibri" w:hAnsi="Calibri"/>
          <w:b/>
          <w:sz w:val="22"/>
          <w:szCs w:val="22"/>
        </w:rPr>
      </w:pPr>
      <w:r w:rsidRPr="00555A05">
        <w:rPr>
          <w:rFonts w:ascii="Calibri" w:hAnsi="Calibri"/>
          <w:sz w:val="22"/>
          <w:szCs w:val="22"/>
        </w:rPr>
        <w:t xml:space="preserve">Research involving recombinant/synthetic nucleic acids, infectious agents, creation of transgenic or knockout animals, acute biological toxins, unfixed non-human primate materials, or human blood, cells, or unfixed tissues must submit a research registration through </w:t>
      </w:r>
      <w:proofErr w:type="spellStart"/>
      <w:r>
        <w:rPr>
          <w:rFonts w:ascii="Calibri" w:hAnsi="Calibri"/>
          <w:sz w:val="22"/>
          <w:szCs w:val="22"/>
        </w:rPr>
        <w:t>SciShield</w:t>
      </w:r>
      <w:proofErr w:type="spellEnd"/>
      <w:r>
        <w:rPr>
          <w:rFonts w:ascii="Calibri" w:hAnsi="Calibri"/>
          <w:sz w:val="22"/>
          <w:szCs w:val="22"/>
        </w:rPr>
        <w:t xml:space="preserve"> (formally </w:t>
      </w:r>
      <w:proofErr w:type="spellStart"/>
      <w:r>
        <w:rPr>
          <w:rFonts w:ascii="Calibri" w:hAnsi="Calibri"/>
          <w:sz w:val="22"/>
          <w:szCs w:val="22"/>
        </w:rPr>
        <w:t>BioRaft</w:t>
      </w:r>
      <w:proofErr w:type="spellEnd"/>
      <w:r>
        <w:rPr>
          <w:rFonts w:ascii="Calibri" w:hAnsi="Calibri"/>
          <w:sz w:val="22"/>
          <w:szCs w:val="22"/>
        </w:rPr>
        <w:t>)</w:t>
      </w:r>
      <w:r w:rsidRPr="00555A05">
        <w:rPr>
          <w:rFonts w:ascii="Calibri" w:hAnsi="Calibri"/>
          <w:sz w:val="22"/>
          <w:szCs w:val="22"/>
        </w:rPr>
        <w:t xml:space="preserve"> to the </w:t>
      </w:r>
      <w:r>
        <w:rPr>
          <w:rFonts w:ascii="Calibri" w:hAnsi="Calibri"/>
          <w:sz w:val="22"/>
          <w:szCs w:val="22"/>
        </w:rPr>
        <w:t>Biosafety Office</w:t>
      </w:r>
      <w:r w:rsidRPr="00555A05">
        <w:rPr>
          <w:rFonts w:ascii="Calibri" w:hAnsi="Calibri"/>
          <w:sz w:val="22"/>
          <w:szCs w:val="22"/>
        </w:rPr>
        <w:t xml:space="preserve">.  This work may require prior review and approval by the Institutional Biosafety Committee, according to the </w:t>
      </w:r>
      <w:hyperlink r:id="rId11" w:history="1">
        <w:r w:rsidRPr="001531C5">
          <w:rPr>
            <w:rStyle w:val="Hyperlink"/>
            <w:rFonts w:ascii="Calibri" w:hAnsi="Calibri"/>
            <w:i/>
            <w:sz w:val="22"/>
            <w:szCs w:val="22"/>
          </w:rPr>
          <w:t>NIH Guidelines for Research Involving Recombinant or Synthetic Nucleic Acid Molecules</w:t>
        </w:r>
      </w:hyperlink>
      <w:r>
        <w:rPr>
          <w:rFonts w:ascii="Calibri" w:hAnsi="Calibri"/>
          <w:sz w:val="22"/>
          <w:szCs w:val="22"/>
        </w:rPr>
        <w:t xml:space="preserve"> and must be renewed at a regular schedule determined by the committee (typically every 3 years).</w:t>
      </w:r>
      <w:r w:rsidR="00343DEA">
        <w:rPr>
          <w:rFonts w:ascii="Calibri" w:hAnsi="Calibri"/>
          <w:sz w:val="22"/>
          <w:szCs w:val="22"/>
        </w:rPr>
        <w:t xml:space="preserve"> </w:t>
      </w:r>
      <w:r w:rsidR="00343DEA" w:rsidRPr="00343DEA">
        <w:rPr>
          <w:rFonts w:ascii="Calibri" w:hAnsi="Calibri"/>
          <w:sz w:val="22"/>
          <w:szCs w:val="22"/>
        </w:rPr>
        <w:t>Changes to SOPs and protocols that include new agents</w:t>
      </w:r>
      <w:r w:rsidR="00343DEA">
        <w:rPr>
          <w:rFonts w:ascii="Calibri" w:hAnsi="Calibri"/>
          <w:sz w:val="22"/>
          <w:szCs w:val="22"/>
        </w:rPr>
        <w:t xml:space="preserve"> or risks</w:t>
      </w:r>
      <w:r w:rsidR="00343DEA" w:rsidRPr="00343DEA">
        <w:rPr>
          <w:rFonts w:ascii="Calibri" w:hAnsi="Calibri"/>
          <w:sz w:val="22"/>
          <w:szCs w:val="22"/>
        </w:rPr>
        <w:t xml:space="preserve"> must be submitted </w:t>
      </w:r>
      <w:r w:rsidR="00343DEA">
        <w:rPr>
          <w:rFonts w:ascii="Calibri" w:hAnsi="Calibri"/>
          <w:sz w:val="22"/>
          <w:szCs w:val="22"/>
        </w:rPr>
        <w:t xml:space="preserve">as a registration amendment </w:t>
      </w:r>
      <w:r w:rsidR="00343DEA" w:rsidRPr="00343DEA">
        <w:rPr>
          <w:rFonts w:ascii="Calibri" w:hAnsi="Calibri"/>
          <w:sz w:val="22"/>
          <w:szCs w:val="22"/>
        </w:rPr>
        <w:t>for review by the IBC.</w:t>
      </w:r>
    </w:p>
    <w:p w14:paraId="3359C039" w14:textId="77777777" w:rsidR="005C2B4F" w:rsidRDefault="005C2B4F" w:rsidP="005C2B4F">
      <w:pPr>
        <w:spacing w:line="276" w:lineRule="auto"/>
        <w:ind w:left="288"/>
        <w:rPr>
          <w:rFonts w:ascii="Calibri" w:hAnsi="Calibri"/>
          <w:b/>
          <w:sz w:val="22"/>
          <w:szCs w:val="22"/>
        </w:rPr>
      </w:pPr>
    </w:p>
    <w:p w14:paraId="153026A6" w14:textId="7D16E6CC" w:rsidR="005C2B4F" w:rsidRDefault="005C2B4F" w:rsidP="005C2B4F">
      <w:pPr>
        <w:spacing w:line="276" w:lineRule="auto"/>
        <w:rPr>
          <w:rFonts w:ascii="Calibri" w:hAnsi="Calibri"/>
          <w:sz w:val="22"/>
          <w:szCs w:val="22"/>
        </w:rPr>
      </w:pPr>
      <w:r w:rsidRPr="00555A05">
        <w:rPr>
          <w:rFonts w:ascii="Calibri" w:hAnsi="Calibri"/>
          <w:sz w:val="22"/>
          <w:szCs w:val="22"/>
        </w:rPr>
        <w:t xml:space="preserve">This </w:t>
      </w:r>
      <w:r>
        <w:rPr>
          <w:rFonts w:ascii="Calibri" w:hAnsi="Calibri"/>
          <w:sz w:val="22"/>
          <w:szCs w:val="22"/>
        </w:rPr>
        <w:t xml:space="preserve">document is a lab-specific manual, which supplements </w:t>
      </w:r>
      <w:r w:rsidRPr="00555A05">
        <w:rPr>
          <w:rFonts w:ascii="Calibri" w:hAnsi="Calibri"/>
          <w:sz w:val="22"/>
          <w:szCs w:val="22"/>
        </w:rPr>
        <w:t xml:space="preserve">the </w:t>
      </w:r>
      <w:hyperlink r:id="rId12" w:history="1">
        <w:r w:rsidRPr="00552CF6">
          <w:rPr>
            <w:rStyle w:val="Hyperlink"/>
            <w:rFonts w:ascii="Calibri" w:hAnsi="Calibri"/>
            <w:sz w:val="22"/>
            <w:szCs w:val="22"/>
          </w:rPr>
          <w:t>University of Utah Biosafety Manual</w:t>
        </w:r>
      </w:hyperlink>
      <w:r w:rsidRPr="00555A05">
        <w:rPr>
          <w:rFonts w:ascii="Calibri" w:hAnsi="Calibri"/>
          <w:sz w:val="22"/>
          <w:szCs w:val="22"/>
        </w:rPr>
        <w:t xml:space="preserve"> to meet the </w:t>
      </w:r>
      <w:r>
        <w:rPr>
          <w:rFonts w:ascii="Calibri" w:hAnsi="Calibri"/>
          <w:sz w:val="22"/>
          <w:szCs w:val="22"/>
        </w:rPr>
        <w:t>guidelines</w:t>
      </w:r>
      <w:r w:rsidRPr="00555A05">
        <w:rPr>
          <w:rFonts w:ascii="Calibri" w:hAnsi="Calibri"/>
          <w:sz w:val="22"/>
          <w:szCs w:val="22"/>
        </w:rPr>
        <w:t xml:space="preserve"> of the </w:t>
      </w:r>
      <w:hyperlink r:id="rId13" w:history="1">
        <w:r w:rsidRPr="00552CF6">
          <w:rPr>
            <w:rStyle w:val="Hyperlink"/>
            <w:rFonts w:ascii="Calibri" w:hAnsi="Calibri"/>
            <w:i/>
            <w:sz w:val="22"/>
            <w:szCs w:val="22"/>
          </w:rPr>
          <w:t>Biosafety in Microbiological and Biomedical Laboratories</w:t>
        </w:r>
        <w:r w:rsidRPr="00552CF6">
          <w:rPr>
            <w:rStyle w:val="Hyperlink"/>
            <w:rFonts w:ascii="Calibri" w:hAnsi="Calibri"/>
            <w:sz w:val="22"/>
            <w:szCs w:val="22"/>
          </w:rPr>
          <w:t>, 6</w:t>
        </w:r>
        <w:r w:rsidRPr="00552CF6">
          <w:rPr>
            <w:rStyle w:val="Hyperlink"/>
            <w:rFonts w:ascii="Calibri" w:hAnsi="Calibri"/>
            <w:sz w:val="22"/>
            <w:szCs w:val="22"/>
            <w:vertAlign w:val="superscript"/>
          </w:rPr>
          <w:t>th</w:t>
        </w:r>
        <w:r w:rsidRPr="00552CF6">
          <w:rPr>
            <w:rStyle w:val="Hyperlink"/>
            <w:rFonts w:ascii="Calibri" w:hAnsi="Calibri"/>
            <w:sz w:val="22"/>
            <w:szCs w:val="22"/>
          </w:rPr>
          <w:t xml:space="preserve"> ed</w:t>
        </w:r>
      </w:hyperlink>
      <w:r>
        <w:rPr>
          <w:rFonts w:ascii="Calibri" w:hAnsi="Calibri"/>
          <w:sz w:val="22"/>
          <w:szCs w:val="22"/>
        </w:rPr>
        <w:t xml:space="preserve"> and the guidelines and requirements of </w:t>
      </w:r>
      <w:hyperlink r:id="rId14" w:history="1">
        <w:r w:rsidRPr="00E07384">
          <w:rPr>
            <w:rStyle w:val="Hyperlink"/>
            <w:rFonts w:ascii="Calibri" w:hAnsi="Calibri"/>
            <w:sz w:val="22"/>
            <w:szCs w:val="22"/>
          </w:rPr>
          <w:t>OSHA’s Laboratory Safety Guidance</w:t>
        </w:r>
      </w:hyperlink>
      <w:r>
        <w:rPr>
          <w:rFonts w:ascii="Calibri" w:hAnsi="Calibri"/>
          <w:sz w:val="22"/>
          <w:szCs w:val="22"/>
        </w:rPr>
        <w:t xml:space="preserve">. </w:t>
      </w:r>
    </w:p>
    <w:p w14:paraId="72A10BA1" w14:textId="27481281" w:rsidR="00B71F4A" w:rsidRDefault="00B71F4A" w:rsidP="005C2B4F">
      <w:pPr>
        <w:spacing w:line="276" w:lineRule="auto"/>
        <w:rPr>
          <w:rFonts w:ascii="Calibri" w:hAnsi="Calibri"/>
          <w:sz w:val="22"/>
          <w:szCs w:val="22"/>
        </w:rPr>
      </w:pPr>
    </w:p>
    <w:p w14:paraId="727C57E1" w14:textId="77777777" w:rsidR="00B71F4A" w:rsidRPr="002D589C" w:rsidRDefault="00B71F4A" w:rsidP="00B71F4A">
      <w:pPr>
        <w:spacing w:line="276" w:lineRule="auto"/>
        <w:rPr>
          <w:rFonts w:ascii="Calibri" w:hAnsi="Calibri"/>
          <w:sz w:val="22"/>
          <w:szCs w:val="22"/>
        </w:rPr>
      </w:pPr>
      <w:r w:rsidRPr="002D589C">
        <w:rPr>
          <w:rFonts w:ascii="Calibri" w:hAnsi="Calibri"/>
          <w:sz w:val="22"/>
          <w:szCs w:val="22"/>
        </w:rPr>
        <w:t>Biosafety Level 2 enhanced (BSL-2</w:t>
      </w:r>
      <w:r>
        <w:rPr>
          <w:rFonts w:ascii="Calibri" w:hAnsi="Calibri"/>
          <w:sz w:val="22"/>
          <w:szCs w:val="22"/>
        </w:rPr>
        <w:t>-</w:t>
      </w:r>
      <w:r w:rsidRPr="002D589C">
        <w:rPr>
          <w:rFonts w:ascii="Calibri" w:hAnsi="Calibri"/>
          <w:sz w:val="22"/>
          <w:szCs w:val="22"/>
        </w:rPr>
        <w:t>enhanced, sometimes referred to as BSL-2+) is a term frequently used to describe laboratories where work with microorganisms is conducted in a BSL-2 laboratory with biosafety practices and procedures that are typically found at BSL-3. BSL-2</w:t>
      </w:r>
      <w:r>
        <w:rPr>
          <w:rFonts w:ascii="Calibri" w:hAnsi="Calibri"/>
          <w:sz w:val="22"/>
          <w:szCs w:val="22"/>
        </w:rPr>
        <w:t>-</w:t>
      </w:r>
      <w:r w:rsidRPr="002D589C">
        <w:rPr>
          <w:rFonts w:ascii="Calibri" w:hAnsi="Calibri"/>
          <w:sz w:val="22"/>
          <w:szCs w:val="22"/>
        </w:rPr>
        <w:t>enhanced is not a recognized containment level in biosafety guidance documents such as the Centers for Disease Control and Prevention’s (CDC) Biosafety in Microbiological and Biomedical Laboratories (BMBL) or the National Institutes of Health’s (NIH) Guidelines for Recombinant DNA Research.  However, the NIH’s Biosafety Considerations for Research with Lentiviral Vectors refer to “enhanced BL2 containment”.</w:t>
      </w:r>
    </w:p>
    <w:p w14:paraId="274442C2" w14:textId="77777777" w:rsidR="00B71F4A" w:rsidRPr="002D589C" w:rsidRDefault="00B71F4A" w:rsidP="00B71F4A">
      <w:pPr>
        <w:spacing w:line="276" w:lineRule="auto"/>
        <w:ind w:left="720"/>
        <w:rPr>
          <w:rFonts w:ascii="Calibri" w:hAnsi="Calibri"/>
          <w:sz w:val="22"/>
          <w:szCs w:val="22"/>
        </w:rPr>
      </w:pPr>
    </w:p>
    <w:p w14:paraId="00C1D53C" w14:textId="06B1A075" w:rsidR="00B71F4A" w:rsidRDefault="00B71F4A" w:rsidP="00B71F4A">
      <w:pPr>
        <w:spacing w:line="276" w:lineRule="auto"/>
        <w:rPr>
          <w:rFonts w:ascii="Calibri" w:hAnsi="Calibri"/>
          <w:sz w:val="22"/>
          <w:szCs w:val="22"/>
        </w:rPr>
      </w:pPr>
      <w:r w:rsidRPr="002D589C">
        <w:rPr>
          <w:rFonts w:ascii="Calibri" w:hAnsi="Calibri"/>
          <w:sz w:val="22"/>
          <w:szCs w:val="22"/>
        </w:rPr>
        <w:t>The use of BSL-3 practices and procedures in a BSL-2 laboratory allows for research work with microorganisms, including viral vectors, to take place in an environment where the safety practices are enhanced over and above the practices required at BSL-2. BSL</w:t>
      </w:r>
      <w:r>
        <w:rPr>
          <w:rFonts w:ascii="Calibri" w:hAnsi="Calibri"/>
          <w:sz w:val="22"/>
          <w:szCs w:val="22"/>
        </w:rPr>
        <w:t>-2</w:t>
      </w:r>
      <w:r w:rsidRPr="002D589C">
        <w:rPr>
          <w:rFonts w:ascii="Calibri" w:hAnsi="Calibri"/>
          <w:sz w:val="22"/>
          <w:szCs w:val="22"/>
        </w:rPr>
        <w:t xml:space="preserve">-enhanced is not appropriate for RG3 pathogens that are infectious via the inhalation route. At a minimum, such pathogens must be utilized in a BSL-3 laboratory with BSL-3 practices. </w:t>
      </w:r>
    </w:p>
    <w:p w14:paraId="676559CE" w14:textId="3633219B" w:rsidR="00B71F4A" w:rsidRDefault="00B71F4A" w:rsidP="00B71F4A">
      <w:pPr>
        <w:spacing w:line="276" w:lineRule="auto"/>
        <w:rPr>
          <w:rFonts w:ascii="Calibri" w:hAnsi="Calibri"/>
          <w:sz w:val="22"/>
          <w:szCs w:val="22"/>
        </w:rPr>
      </w:pPr>
    </w:p>
    <w:p w14:paraId="50C3A7A9" w14:textId="479D1924" w:rsidR="00B71F4A" w:rsidRPr="00C01AC7" w:rsidRDefault="00B71F4A" w:rsidP="00B71F4A">
      <w:pPr>
        <w:spacing w:line="276" w:lineRule="auto"/>
        <w:rPr>
          <w:rFonts w:ascii="Calibri" w:hAnsi="Calibri"/>
          <w:sz w:val="22"/>
          <w:szCs w:val="22"/>
        </w:rPr>
      </w:pPr>
      <w:r w:rsidRPr="00C01AC7">
        <w:rPr>
          <w:rFonts w:ascii="Calibri" w:hAnsi="Calibri"/>
          <w:sz w:val="22"/>
          <w:szCs w:val="22"/>
        </w:rPr>
        <w:t xml:space="preserve">Examples of when BSL-2-enhanced may be appropriate include: </w:t>
      </w:r>
    </w:p>
    <w:p w14:paraId="7D03CD4A" w14:textId="09064DA9" w:rsidR="00B71F4A" w:rsidRPr="00C01AC7" w:rsidRDefault="00B71F4A" w:rsidP="00B71F4A">
      <w:pPr>
        <w:spacing w:line="276" w:lineRule="auto"/>
        <w:ind w:left="720" w:hanging="360"/>
        <w:rPr>
          <w:rFonts w:ascii="Calibri" w:hAnsi="Calibri"/>
          <w:sz w:val="22"/>
          <w:szCs w:val="22"/>
        </w:rPr>
      </w:pPr>
      <w:r w:rsidRPr="00C01AC7">
        <w:rPr>
          <w:rFonts w:ascii="Calibri" w:hAnsi="Calibri"/>
          <w:sz w:val="22"/>
          <w:szCs w:val="22"/>
        </w:rPr>
        <w:t xml:space="preserve">• </w:t>
      </w:r>
      <w:r w:rsidRPr="00C01AC7">
        <w:rPr>
          <w:rFonts w:ascii="Calibri" w:hAnsi="Calibri"/>
          <w:sz w:val="22"/>
          <w:szCs w:val="22"/>
        </w:rPr>
        <w:tab/>
        <w:t>Viral vectors encoding oncogenes, toxins</w:t>
      </w:r>
      <w:r w:rsidR="00564B52">
        <w:rPr>
          <w:rFonts w:ascii="Calibri" w:hAnsi="Calibri"/>
          <w:sz w:val="22"/>
          <w:szCs w:val="22"/>
        </w:rPr>
        <w:t>,</w:t>
      </w:r>
      <w:r w:rsidRPr="00C01AC7">
        <w:rPr>
          <w:rFonts w:ascii="Calibri" w:hAnsi="Calibri"/>
          <w:sz w:val="22"/>
          <w:szCs w:val="22"/>
        </w:rPr>
        <w:t xml:space="preserve"> or genes of unknown function, or that produce products that reduce or knockout the expression of tumor suppressors. </w:t>
      </w:r>
    </w:p>
    <w:p w14:paraId="15E79A5A" w14:textId="4EEFA5B0" w:rsidR="00B71F4A" w:rsidRPr="00C01AC7" w:rsidRDefault="00B71F4A" w:rsidP="00B71F4A">
      <w:pPr>
        <w:spacing w:line="276" w:lineRule="auto"/>
        <w:ind w:left="720" w:hanging="360"/>
        <w:rPr>
          <w:rFonts w:ascii="Calibri" w:hAnsi="Calibri"/>
          <w:sz w:val="22"/>
          <w:szCs w:val="22"/>
        </w:rPr>
      </w:pPr>
      <w:r w:rsidRPr="00C01AC7">
        <w:rPr>
          <w:rFonts w:ascii="Calibri" w:hAnsi="Calibri"/>
          <w:sz w:val="22"/>
          <w:szCs w:val="22"/>
        </w:rPr>
        <w:t xml:space="preserve">• </w:t>
      </w:r>
      <w:r w:rsidRPr="00C01AC7">
        <w:rPr>
          <w:rFonts w:ascii="Calibri" w:hAnsi="Calibri"/>
          <w:sz w:val="22"/>
          <w:szCs w:val="22"/>
        </w:rPr>
        <w:tab/>
        <w:t>Drug-resistant Risk Group Two (RG2) bacteria such as methicillin</w:t>
      </w:r>
      <w:r w:rsidR="00564B52">
        <w:rPr>
          <w:rFonts w:ascii="Calibri" w:hAnsi="Calibri"/>
          <w:sz w:val="22"/>
          <w:szCs w:val="22"/>
        </w:rPr>
        <w:t>-</w:t>
      </w:r>
      <w:r w:rsidRPr="00C01AC7">
        <w:rPr>
          <w:rFonts w:ascii="Calibri" w:hAnsi="Calibri"/>
          <w:sz w:val="22"/>
          <w:szCs w:val="22"/>
        </w:rPr>
        <w:t xml:space="preserve">resistant Staphylococcus aureus (MRSA). </w:t>
      </w:r>
    </w:p>
    <w:p w14:paraId="71193BF2" w14:textId="77777777" w:rsidR="00B71F4A" w:rsidRPr="00C01AC7" w:rsidRDefault="00B71F4A" w:rsidP="00B71F4A">
      <w:pPr>
        <w:spacing w:line="276" w:lineRule="auto"/>
        <w:ind w:left="720" w:hanging="360"/>
        <w:rPr>
          <w:rFonts w:ascii="Calibri" w:hAnsi="Calibri"/>
          <w:sz w:val="22"/>
          <w:szCs w:val="22"/>
        </w:rPr>
      </w:pPr>
      <w:r w:rsidRPr="00C01AC7">
        <w:rPr>
          <w:rFonts w:ascii="Calibri" w:hAnsi="Calibri"/>
          <w:sz w:val="22"/>
          <w:szCs w:val="22"/>
        </w:rPr>
        <w:t xml:space="preserve">• </w:t>
      </w:r>
      <w:r w:rsidRPr="00C01AC7">
        <w:rPr>
          <w:rFonts w:ascii="Calibri" w:hAnsi="Calibri"/>
          <w:sz w:val="22"/>
          <w:szCs w:val="22"/>
        </w:rPr>
        <w:tab/>
        <w:t xml:space="preserve">Low titer and small volumes of Human Immunodeficiency Virus (HIV), an RG3 agent. </w:t>
      </w:r>
    </w:p>
    <w:p w14:paraId="701D972A" w14:textId="77777777" w:rsidR="00B71F4A" w:rsidRPr="00C01AC7" w:rsidRDefault="00B71F4A" w:rsidP="00B71F4A">
      <w:pPr>
        <w:spacing w:line="276" w:lineRule="auto"/>
        <w:ind w:left="720" w:hanging="360"/>
        <w:rPr>
          <w:rFonts w:ascii="Calibri" w:hAnsi="Calibri"/>
          <w:sz w:val="22"/>
          <w:szCs w:val="22"/>
        </w:rPr>
      </w:pPr>
      <w:r w:rsidRPr="00C01AC7">
        <w:rPr>
          <w:rFonts w:ascii="Calibri" w:hAnsi="Calibri"/>
          <w:sz w:val="22"/>
          <w:szCs w:val="22"/>
        </w:rPr>
        <w:lastRenderedPageBreak/>
        <w:t xml:space="preserve">• </w:t>
      </w:r>
      <w:r w:rsidRPr="00C01AC7">
        <w:rPr>
          <w:rFonts w:ascii="Calibri" w:hAnsi="Calibri"/>
          <w:sz w:val="22"/>
          <w:szCs w:val="22"/>
        </w:rPr>
        <w:tab/>
        <w:t>High concentrations (&gt;10</w:t>
      </w:r>
      <w:r w:rsidRPr="00C01AC7">
        <w:rPr>
          <w:rFonts w:ascii="Calibri" w:hAnsi="Calibri"/>
          <w:sz w:val="22"/>
          <w:szCs w:val="22"/>
          <w:vertAlign w:val="superscript"/>
        </w:rPr>
        <w:t>6</w:t>
      </w:r>
      <w:r w:rsidRPr="00C01AC7">
        <w:rPr>
          <w:rFonts w:ascii="Calibri" w:hAnsi="Calibri"/>
          <w:sz w:val="22"/>
          <w:szCs w:val="22"/>
        </w:rPr>
        <w:t xml:space="preserve"> PFU/mL) of RG2 viruses. </w:t>
      </w:r>
    </w:p>
    <w:p w14:paraId="3A3D27F6" w14:textId="77777777" w:rsidR="00B71F4A" w:rsidRPr="00C01AC7" w:rsidRDefault="00B71F4A" w:rsidP="00B71F4A">
      <w:pPr>
        <w:spacing w:line="276" w:lineRule="auto"/>
        <w:ind w:left="720" w:hanging="360"/>
        <w:rPr>
          <w:rFonts w:ascii="Calibri" w:hAnsi="Calibri"/>
          <w:b/>
          <w:sz w:val="22"/>
          <w:szCs w:val="22"/>
        </w:rPr>
      </w:pPr>
      <w:r w:rsidRPr="00C01AC7">
        <w:rPr>
          <w:rFonts w:ascii="Calibri" w:hAnsi="Calibri"/>
          <w:sz w:val="22"/>
          <w:szCs w:val="22"/>
        </w:rPr>
        <w:t xml:space="preserve">• </w:t>
      </w:r>
      <w:r w:rsidRPr="00C01AC7">
        <w:rPr>
          <w:rFonts w:ascii="Calibri" w:hAnsi="Calibri"/>
          <w:sz w:val="22"/>
          <w:szCs w:val="22"/>
        </w:rPr>
        <w:tab/>
        <w:t>Work with greater than 10 liters of an RG2 agent.</w:t>
      </w:r>
      <w:r w:rsidRPr="00C01AC7">
        <w:rPr>
          <w:rFonts w:ascii="Calibri" w:hAnsi="Calibri"/>
          <w:b/>
          <w:sz w:val="22"/>
          <w:szCs w:val="22"/>
        </w:rPr>
        <w:t xml:space="preserve"> </w:t>
      </w:r>
    </w:p>
    <w:p w14:paraId="52CA0335" w14:textId="77777777" w:rsidR="00B71F4A" w:rsidRPr="00C01AC7" w:rsidRDefault="00B71F4A" w:rsidP="00B71F4A">
      <w:pPr>
        <w:tabs>
          <w:tab w:val="left" w:pos="2160"/>
        </w:tabs>
        <w:spacing w:line="276" w:lineRule="auto"/>
        <w:rPr>
          <w:rFonts w:ascii="Calibri" w:hAnsi="Calibri"/>
          <w:b/>
          <w:sz w:val="22"/>
          <w:szCs w:val="22"/>
        </w:rPr>
      </w:pPr>
    </w:p>
    <w:p w14:paraId="2AE9D9DA" w14:textId="0F788D76" w:rsidR="00B71F4A" w:rsidRPr="00C01AC7" w:rsidRDefault="00B71F4A" w:rsidP="00B71F4A">
      <w:pPr>
        <w:tabs>
          <w:tab w:val="left" w:pos="720"/>
        </w:tabs>
        <w:spacing w:line="276" w:lineRule="auto"/>
        <w:rPr>
          <w:rFonts w:ascii="Calibri" w:hAnsi="Calibri"/>
          <w:sz w:val="22"/>
          <w:szCs w:val="22"/>
        </w:rPr>
      </w:pPr>
      <w:r w:rsidRPr="00C01AC7">
        <w:rPr>
          <w:rFonts w:ascii="Calibri" w:hAnsi="Calibri"/>
          <w:sz w:val="22"/>
          <w:szCs w:val="22"/>
        </w:rPr>
        <w:t>Significant differences from standard BSL-2-practices can include:</w:t>
      </w:r>
    </w:p>
    <w:p w14:paraId="6857529D" w14:textId="5AB439FC"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A sharps policy is implemented</w:t>
      </w:r>
      <w:r w:rsidR="00564B52">
        <w:rPr>
          <w:rFonts w:ascii="Calibri" w:hAnsi="Calibri"/>
          <w:sz w:val="22"/>
          <w:szCs w:val="22"/>
        </w:rPr>
        <w:t>,</w:t>
      </w:r>
      <w:r w:rsidRPr="00C01AC7">
        <w:rPr>
          <w:rFonts w:ascii="Calibri" w:hAnsi="Calibri"/>
          <w:sz w:val="22"/>
          <w:szCs w:val="22"/>
        </w:rPr>
        <w:t xml:space="preserve"> and sharps (e.g., glass Pasteur pipettes, needles) are not allowed. Plasticware is substituted for glassware.</w:t>
      </w:r>
    </w:p>
    <w:p w14:paraId="790949BE"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All work is performed in a BSC.</w:t>
      </w:r>
    </w:p>
    <w:p w14:paraId="745EEFC3"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Lab personnel must participate if medical surveillance is required per direction of IBC and Occupational Medicine physician.</w:t>
      </w:r>
    </w:p>
    <w:p w14:paraId="792101D9"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 xml:space="preserve">The PI must provide training to lab personnel who may not have experience working with the materials to be used with BSL-3 practices, e.g., an apprentice program may be established for personnel where they shadow more experienced personnel and are not allowed to work independently until they demonstrate proficiency. </w:t>
      </w:r>
    </w:p>
    <w:p w14:paraId="0250E556"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 xml:space="preserve">Create a “Spill Kit” and store within the lab. Consider a yearly “shut down” for a few days to accommodate servicing and maintenance activities. </w:t>
      </w:r>
    </w:p>
    <w:p w14:paraId="747ABF53"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 xml:space="preserve">Disposable, solid-front, fluid-resistant gowns rather than front opening gowns. </w:t>
      </w:r>
    </w:p>
    <w:p w14:paraId="240ABE01"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Two pairs of gloves.</w:t>
      </w:r>
    </w:p>
    <w:p w14:paraId="4B27F7AA" w14:textId="77777777" w:rsidR="00B71F4A" w:rsidRPr="00C01AC7" w:rsidRDefault="00B71F4A" w:rsidP="00386E46">
      <w:pPr>
        <w:numPr>
          <w:ilvl w:val="0"/>
          <w:numId w:val="49"/>
        </w:numPr>
        <w:tabs>
          <w:tab w:val="left" w:pos="720"/>
        </w:tabs>
        <w:spacing w:line="276" w:lineRule="auto"/>
        <w:rPr>
          <w:rFonts w:ascii="Calibri" w:hAnsi="Calibri"/>
          <w:sz w:val="22"/>
          <w:szCs w:val="22"/>
        </w:rPr>
      </w:pPr>
      <w:r w:rsidRPr="00C01AC7">
        <w:rPr>
          <w:rFonts w:ascii="Calibri" w:hAnsi="Calibri"/>
          <w:sz w:val="22"/>
          <w:szCs w:val="22"/>
        </w:rPr>
        <w:t>Safety glasses with side-shields should be worn while in the lab.</w:t>
      </w:r>
    </w:p>
    <w:p w14:paraId="509304D3" w14:textId="58BC4904" w:rsidR="00F9419A" w:rsidRPr="00C01AC7" w:rsidRDefault="00B71F4A" w:rsidP="00386E46">
      <w:pPr>
        <w:numPr>
          <w:ilvl w:val="0"/>
          <w:numId w:val="49"/>
        </w:numPr>
        <w:tabs>
          <w:tab w:val="left" w:pos="720"/>
        </w:tabs>
        <w:spacing w:line="276" w:lineRule="auto"/>
        <w:rPr>
          <w:rFonts w:ascii="Calibri" w:hAnsi="Calibri"/>
          <w:b/>
          <w:sz w:val="22"/>
          <w:szCs w:val="22"/>
        </w:rPr>
      </w:pPr>
      <w:r w:rsidRPr="00C01AC7">
        <w:rPr>
          <w:rFonts w:ascii="Calibri" w:hAnsi="Calibri"/>
          <w:sz w:val="22"/>
          <w:szCs w:val="22"/>
        </w:rPr>
        <w:t xml:space="preserve">Other BSL-3 practices, based on the risk assessment by the PI and IBC. </w:t>
      </w:r>
    </w:p>
    <w:p w14:paraId="0D373F9A" w14:textId="77777777" w:rsidR="00E425E1" w:rsidRPr="00555A05" w:rsidRDefault="00E425E1" w:rsidP="005C2B4F">
      <w:pPr>
        <w:pStyle w:val="Header"/>
        <w:tabs>
          <w:tab w:val="clear" w:pos="4320"/>
          <w:tab w:val="clear" w:pos="8640"/>
        </w:tabs>
        <w:spacing w:line="276" w:lineRule="auto"/>
        <w:jc w:val="both"/>
        <w:rPr>
          <w:rFonts w:ascii="Calibri" w:hAnsi="Calibri" w:cs="Tahoma"/>
          <w:b/>
          <w:sz w:val="22"/>
          <w:szCs w:val="22"/>
        </w:rPr>
      </w:pPr>
    </w:p>
    <w:p w14:paraId="4D9B458E" w14:textId="77777777" w:rsidR="00C01AC7" w:rsidRPr="00C01AC7" w:rsidRDefault="00C01AC7" w:rsidP="00386E46">
      <w:pPr>
        <w:pStyle w:val="Heading1"/>
        <w:numPr>
          <w:ilvl w:val="0"/>
          <w:numId w:val="17"/>
        </w:numPr>
        <w:spacing w:line="276" w:lineRule="auto"/>
        <w:ind w:left="-432" w:firstLine="0"/>
        <w:rPr>
          <w:rFonts w:ascii="Calibri" w:hAnsi="Calibri" w:cs="Tahoma"/>
          <w:sz w:val="22"/>
          <w:szCs w:val="22"/>
          <w:highlight w:val="yellow"/>
        </w:rPr>
      </w:pPr>
      <w:r w:rsidRPr="00C01AC7">
        <w:rPr>
          <w:rFonts w:ascii="Calibri" w:hAnsi="Calibri" w:cs="Tahoma"/>
          <w:sz w:val="22"/>
          <w:szCs w:val="22"/>
          <w:highlight w:val="yellow"/>
        </w:rPr>
        <w:t>Black Box Warnings</w:t>
      </w:r>
    </w:p>
    <w:p w14:paraId="58CDDB4B" w14:textId="53A6B11A" w:rsidR="00C01AC7" w:rsidRPr="0009399B" w:rsidRDefault="00C01AC7" w:rsidP="00C01AC7">
      <w:pPr>
        <w:spacing w:after="200" w:line="276" w:lineRule="auto"/>
        <w:rPr>
          <w:rFonts w:ascii="Calibri" w:hAnsi="Calibri"/>
          <w:i/>
          <w:sz w:val="22"/>
          <w:highlight w:val="yellow"/>
          <w:lang w:eastAsia="zh-CN"/>
        </w:rPr>
      </w:pPr>
      <w:r w:rsidRPr="0009399B">
        <w:rPr>
          <w:rFonts w:ascii="Calibri" w:hAnsi="Calibri"/>
          <w:i/>
          <w:sz w:val="22"/>
          <w:highlight w:val="yellow"/>
          <w:lang w:eastAsia="zh-CN"/>
        </w:rPr>
        <w:t xml:space="preserve">The IBC has adopted a series of “Black Box Warnings” for agents that would typically require </w:t>
      </w:r>
      <w:r>
        <w:rPr>
          <w:rFonts w:ascii="Calibri" w:hAnsi="Calibri"/>
          <w:i/>
          <w:sz w:val="22"/>
          <w:highlight w:val="yellow"/>
          <w:lang w:eastAsia="zh-CN"/>
        </w:rPr>
        <w:t>BSL-2-</w:t>
      </w:r>
      <w:r w:rsidRPr="0009399B">
        <w:rPr>
          <w:rFonts w:ascii="Calibri" w:hAnsi="Calibri"/>
          <w:i/>
          <w:sz w:val="22"/>
          <w:highlight w:val="yellow"/>
          <w:lang w:eastAsia="zh-CN"/>
        </w:rPr>
        <w:t>enhanced containment</w:t>
      </w:r>
      <w:r>
        <w:rPr>
          <w:rFonts w:ascii="Calibri" w:hAnsi="Calibri"/>
          <w:i/>
          <w:sz w:val="22"/>
          <w:highlight w:val="yellow"/>
          <w:lang w:eastAsia="zh-CN"/>
        </w:rPr>
        <w:t xml:space="preserve"> </w:t>
      </w:r>
      <w:r w:rsidRPr="0009399B">
        <w:rPr>
          <w:rFonts w:ascii="Calibri" w:hAnsi="Calibri" w:cs="Arial"/>
          <w:i/>
          <w:color w:val="222222"/>
          <w:sz w:val="22"/>
          <w:highlight w:val="yellow"/>
          <w:shd w:val="clear" w:color="auto" w:fill="FFFFFF"/>
        </w:rPr>
        <w:t xml:space="preserve">to highlight a higher than standard risk.  </w:t>
      </w:r>
      <w:r w:rsidRPr="0009399B">
        <w:rPr>
          <w:rFonts w:ascii="Calibri" w:hAnsi="Calibri"/>
          <w:i/>
          <w:sz w:val="22"/>
          <w:highlight w:val="yellow"/>
          <w:lang w:eastAsia="zh-CN"/>
        </w:rPr>
        <w:t xml:space="preserve">If </w:t>
      </w:r>
      <w:r>
        <w:rPr>
          <w:rFonts w:ascii="Calibri" w:hAnsi="Calibri"/>
          <w:i/>
          <w:sz w:val="22"/>
          <w:highlight w:val="yellow"/>
          <w:lang w:eastAsia="zh-CN"/>
        </w:rPr>
        <w:t xml:space="preserve">your </w:t>
      </w:r>
      <w:r w:rsidRPr="0009399B">
        <w:rPr>
          <w:rFonts w:ascii="Calibri" w:hAnsi="Calibri"/>
          <w:i/>
          <w:sz w:val="22"/>
          <w:highlight w:val="yellow"/>
          <w:lang w:eastAsia="zh-CN"/>
        </w:rPr>
        <w:t xml:space="preserve">laboratory is proposing any of the following agents, </w:t>
      </w:r>
      <w:r>
        <w:rPr>
          <w:rFonts w:ascii="Calibri" w:hAnsi="Calibri"/>
          <w:i/>
          <w:sz w:val="22"/>
          <w:highlight w:val="yellow"/>
          <w:lang w:eastAsia="zh-CN"/>
        </w:rPr>
        <w:t>please include the relevant “Black Box Warning.” All others can be removed.</w:t>
      </w:r>
      <w:r w:rsidRPr="0009399B">
        <w:rPr>
          <w:rFonts w:ascii="Calibri" w:hAnsi="Calibri"/>
          <w:i/>
          <w:sz w:val="22"/>
          <w:highlight w:val="yellow"/>
          <w:lang w:eastAsia="zh-CN"/>
        </w:rPr>
        <w:t xml:space="preserve"> </w:t>
      </w:r>
    </w:p>
    <w:p w14:paraId="6C62A4CF" w14:textId="77777777"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 xml:space="preserve">Black box warning (lentivirus expressing oncogene): </w:t>
      </w:r>
      <w:r w:rsidRPr="00564B52">
        <w:rPr>
          <w:rFonts w:ascii="Calibri" w:hAnsi="Calibri"/>
          <w:i/>
          <w:sz w:val="26"/>
          <w:szCs w:val="26"/>
          <w:lang w:eastAsia="zh-CN"/>
        </w:rPr>
        <w:t>The viral vectors used in this research pose a greater risk to laboratory workers than typical viral vectors. This research includes one or more lentivirus/retrovirus vectors that infect human cells efficiently, and that express proven or potential oncogenic proteins or other proteins that alter the cell cycle. Accidental human exposure to these vectors may increase the risk of tumor formation.</w:t>
      </w:r>
    </w:p>
    <w:p w14:paraId="1F598DDD" w14:textId="77777777"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 xml:space="preserve">Black box warning (lentivirus expressing small RNA molecule): </w:t>
      </w:r>
      <w:r w:rsidRPr="00564B52">
        <w:rPr>
          <w:rFonts w:ascii="Calibri" w:hAnsi="Calibri"/>
          <w:i/>
          <w:sz w:val="26"/>
          <w:szCs w:val="26"/>
          <w:lang w:eastAsia="zh-CN"/>
        </w:rPr>
        <w:t>The viral vectors used in this research pose a greater risk to laboratory workers than typical viral vectors. This research includes one or more lentivirus/retrovirus vectors that infect human cells efficiently, and that express small RNA molecules intended to reduce or eliminate expression by targeted genes. These molecules may inhibit expression of tumor suppressors through a targeted or off-target effect. Accidental human exposure to these vectors may increase the risk of tumor formation.</w:t>
      </w:r>
    </w:p>
    <w:p w14:paraId="49A42A15" w14:textId="77777777"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 xml:space="preserve">Black box warning (HIV </w:t>
      </w:r>
      <w:proofErr w:type="spellStart"/>
      <w:r w:rsidRPr="00564B52">
        <w:rPr>
          <w:rFonts w:ascii="Calibri" w:hAnsi="Calibri"/>
          <w:b/>
          <w:bCs/>
          <w:i/>
          <w:sz w:val="26"/>
          <w:szCs w:val="26"/>
          <w:lang w:eastAsia="zh-CN"/>
        </w:rPr>
        <w:t>pseudovirus</w:t>
      </w:r>
      <w:proofErr w:type="spellEnd"/>
      <w:r w:rsidRPr="00564B52">
        <w:rPr>
          <w:rFonts w:ascii="Calibri" w:hAnsi="Calibri"/>
          <w:b/>
          <w:bCs/>
          <w:i/>
          <w:sz w:val="26"/>
          <w:szCs w:val="26"/>
          <w:lang w:eastAsia="zh-CN"/>
        </w:rPr>
        <w:t xml:space="preserve">): </w:t>
      </w:r>
      <w:r w:rsidRPr="00564B52">
        <w:rPr>
          <w:rFonts w:ascii="Calibri" w:hAnsi="Calibri"/>
          <w:i/>
          <w:sz w:val="26"/>
          <w:szCs w:val="26"/>
          <w:lang w:eastAsia="zh-CN"/>
        </w:rPr>
        <w:t xml:space="preserve">The viral vectors used in this research pose a greater risk to laboratory workers than typical viral vectors. This research includes a </w:t>
      </w:r>
      <w:proofErr w:type="spellStart"/>
      <w:r w:rsidRPr="00564B52">
        <w:rPr>
          <w:rFonts w:ascii="Calibri" w:hAnsi="Calibri"/>
          <w:i/>
          <w:sz w:val="26"/>
          <w:szCs w:val="26"/>
          <w:lang w:eastAsia="zh-CN"/>
        </w:rPr>
        <w:t>pseudovirus</w:t>
      </w:r>
      <w:proofErr w:type="spellEnd"/>
      <w:r w:rsidRPr="00564B52">
        <w:rPr>
          <w:rFonts w:ascii="Calibri" w:hAnsi="Calibri"/>
          <w:i/>
          <w:sz w:val="26"/>
          <w:szCs w:val="26"/>
          <w:lang w:eastAsia="zh-CN"/>
        </w:rPr>
        <w:t xml:space="preserve"> vector system with a low genetic barrier to the generation of replication-</w:t>
      </w:r>
      <w:r w:rsidRPr="00564B52">
        <w:rPr>
          <w:rFonts w:ascii="Calibri" w:hAnsi="Calibri"/>
          <w:i/>
          <w:sz w:val="26"/>
          <w:szCs w:val="26"/>
          <w:lang w:eastAsia="zh-CN"/>
        </w:rPr>
        <w:lastRenderedPageBreak/>
        <w:t>competent HIV virus. Accidental human exposure to these vectors could result in HIV infection.</w:t>
      </w:r>
    </w:p>
    <w:p w14:paraId="39EF3674" w14:textId="77777777"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 xml:space="preserve">Black box warning (HIV infectious molecular clone): </w:t>
      </w:r>
      <w:r w:rsidRPr="00564B52">
        <w:rPr>
          <w:rFonts w:ascii="Calibri" w:hAnsi="Calibri"/>
          <w:i/>
          <w:sz w:val="26"/>
          <w:szCs w:val="26"/>
          <w:lang w:eastAsia="zh-CN"/>
        </w:rPr>
        <w:t xml:space="preserve">The viral vectors used in this research pose a greater risk to laboratory workers than typical viral vectors. This research includes a plasmid capable of producing replication-competent HIV virus if expressed in a human cell. Accidental human exposure to these vectors could result in HIV infection. </w:t>
      </w:r>
    </w:p>
    <w:p w14:paraId="2908DD47" w14:textId="77777777"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 xml:space="preserve">Black box warning (VSV-G </w:t>
      </w:r>
      <w:proofErr w:type="spellStart"/>
      <w:r w:rsidRPr="00564B52">
        <w:rPr>
          <w:rFonts w:ascii="Calibri" w:hAnsi="Calibri"/>
          <w:b/>
          <w:bCs/>
          <w:i/>
          <w:sz w:val="26"/>
          <w:szCs w:val="26"/>
          <w:lang w:eastAsia="zh-CN"/>
        </w:rPr>
        <w:t>pseudotyped</w:t>
      </w:r>
      <w:proofErr w:type="spellEnd"/>
      <w:r w:rsidRPr="00564B52">
        <w:rPr>
          <w:rFonts w:ascii="Calibri" w:hAnsi="Calibri"/>
          <w:b/>
          <w:bCs/>
          <w:i/>
          <w:sz w:val="26"/>
          <w:szCs w:val="26"/>
          <w:lang w:eastAsia="zh-CN"/>
        </w:rPr>
        <w:t xml:space="preserve"> HIV infectious molecular clone):</w:t>
      </w:r>
      <w:r w:rsidRPr="00564B52">
        <w:rPr>
          <w:rFonts w:ascii="Calibri" w:hAnsi="Calibri"/>
          <w:i/>
          <w:sz w:val="26"/>
          <w:szCs w:val="26"/>
          <w:lang w:eastAsia="zh-CN"/>
        </w:rPr>
        <w:t xml:space="preserve"> The viral vectors used in this research pose a greater risk to laboratory workers than typical viral vectors. This research includes a viral vector capable of producing HIV infection in the event of an accidental exposure. Furthermore, the viral vector has the VSV-G envelope protein on its surface. This protein makes the vector capable of infecting a wider range of human cells, so may make it more likely to result in infection in the event of an accidental exposure. Accidental human exposure to these vectors could result in HIV infection.</w:t>
      </w:r>
    </w:p>
    <w:p w14:paraId="14A2017F" w14:textId="45F9C821" w:rsidR="00C01AC7" w:rsidRPr="00564B52" w:rsidRDefault="00C01AC7" w:rsidP="00386E46">
      <w:pPr>
        <w:numPr>
          <w:ilvl w:val="0"/>
          <w:numId w:val="50"/>
        </w:numPr>
        <w:spacing w:after="200" w:line="276" w:lineRule="auto"/>
        <w:contextualSpacing/>
        <w:rPr>
          <w:rFonts w:ascii="Calibri" w:hAnsi="Calibri"/>
          <w:i/>
          <w:sz w:val="26"/>
          <w:szCs w:val="26"/>
          <w:lang w:eastAsia="zh-CN"/>
        </w:rPr>
      </w:pPr>
      <w:r w:rsidRPr="00564B52">
        <w:rPr>
          <w:rFonts w:ascii="Calibri" w:hAnsi="Calibri"/>
          <w:b/>
          <w:bCs/>
          <w:i/>
          <w:sz w:val="26"/>
          <w:szCs w:val="26"/>
          <w:lang w:eastAsia="zh-CN"/>
        </w:rPr>
        <w:t>Black box warning (CRISPR/</w:t>
      </w:r>
      <w:proofErr w:type="gramStart"/>
      <w:r w:rsidRPr="00564B52">
        <w:rPr>
          <w:rFonts w:ascii="Calibri" w:hAnsi="Calibri"/>
          <w:b/>
          <w:bCs/>
          <w:i/>
          <w:sz w:val="26"/>
          <w:szCs w:val="26"/>
          <w:lang w:eastAsia="zh-CN"/>
        </w:rPr>
        <w:t>Cas</w:t>
      </w:r>
      <w:proofErr w:type="gramEnd"/>
      <w:r w:rsidRPr="00564B52">
        <w:rPr>
          <w:rFonts w:ascii="Calibri" w:hAnsi="Calibri"/>
          <w:b/>
          <w:bCs/>
          <w:i/>
          <w:sz w:val="26"/>
          <w:szCs w:val="26"/>
          <w:lang w:eastAsia="zh-CN"/>
        </w:rPr>
        <w:t xml:space="preserve"> system on a single vector):</w:t>
      </w:r>
      <w:r w:rsidRPr="00564B52">
        <w:rPr>
          <w:rFonts w:ascii="Calibri" w:hAnsi="Calibri"/>
          <w:i/>
          <w:sz w:val="26"/>
          <w:szCs w:val="26"/>
          <w:lang w:eastAsia="zh-CN"/>
        </w:rPr>
        <w:t xml:space="preserve"> The viral vectors used in this research pose a greater risk to laboratory workers than typical viral vectors. This research includes a </w:t>
      </w:r>
      <w:proofErr w:type="gramStart"/>
      <w:r w:rsidRPr="00564B52">
        <w:rPr>
          <w:rFonts w:ascii="Calibri" w:hAnsi="Calibri"/>
          <w:i/>
          <w:sz w:val="26"/>
          <w:szCs w:val="26"/>
          <w:lang w:eastAsia="zh-CN"/>
        </w:rPr>
        <w:t>CRISPR(</w:t>
      </w:r>
      <w:proofErr w:type="gramEnd"/>
      <w:r w:rsidRPr="00564B52">
        <w:rPr>
          <w:rFonts w:ascii="Calibri" w:hAnsi="Calibri"/>
          <w:i/>
          <w:sz w:val="26"/>
          <w:szCs w:val="26"/>
          <w:lang w:eastAsia="zh-CN"/>
        </w:rPr>
        <w:t>clustered regularly interspaced short palindromic repeat)/Cas system capable of editing human chromosomal DNA. Both components of the system (gRNA and Cas9) are expressed on the same viral vector. This increases the risk for damage to chromosomal DNA with potential oncogenic effects. Accidental human exposure to these vectors may increase the risk of tumor formation.</w:t>
      </w:r>
    </w:p>
    <w:p w14:paraId="4AF8DFE4" w14:textId="31D78522" w:rsidR="00257DC4" w:rsidRDefault="00257DC4" w:rsidP="00386E46">
      <w:pPr>
        <w:pStyle w:val="Heading1"/>
        <w:numPr>
          <w:ilvl w:val="0"/>
          <w:numId w:val="17"/>
        </w:numPr>
        <w:spacing w:line="276" w:lineRule="auto"/>
        <w:ind w:left="-432" w:firstLine="0"/>
        <w:rPr>
          <w:rFonts w:ascii="Calibri" w:hAnsi="Calibri" w:cs="Tahoma"/>
          <w:sz w:val="22"/>
          <w:szCs w:val="22"/>
        </w:rPr>
      </w:pPr>
      <w:r>
        <w:rPr>
          <w:rFonts w:ascii="Calibri" w:hAnsi="Calibri" w:cs="Tahoma"/>
          <w:sz w:val="22"/>
          <w:szCs w:val="22"/>
        </w:rPr>
        <w:t xml:space="preserve">Training </w:t>
      </w:r>
      <w:r w:rsidR="00391B3E">
        <w:rPr>
          <w:rFonts w:ascii="Calibri" w:hAnsi="Calibri" w:cs="Tahoma"/>
          <w:sz w:val="22"/>
          <w:szCs w:val="22"/>
        </w:rPr>
        <w:t>and Hep</w:t>
      </w:r>
      <w:r w:rsidR="00FF118D">
        <w:rPr>
          <w:rFonts w:ascii="Calibri" w:hAnsi="Calibri" w:cs="Tahoma"/>
          <w:sz w:val="22"/>
          <w:szCs w:val="22"/>
        </w:rPr>
        <w:t xml:space="preserve">atitis </w:t>
      </w:r>
      <w:r w:rsidR="00391B3E">
        <w:rPr>
          <w:rFonts w:ascii="Calibri" w:hAnsi="Calibri" w:cs="Tahoma"/>
          <w:sz w:val="22"/>
          <w:szCs w:val="22"/>
        </w:rPr>
        <w:t>B Vaccination</w:t>
      </w:r>
      <w:r w:rsidR="00FF118D">
        <w:rPr>
          <w:rFonts w:ascii="Calibri" w:hAnsi="Calibri" w:cs="Tahoma"/>
          <w:sz w:val="22"/>
          <w:szCs w:val="22"/>
        </w:rPr>
        <w:t xml:space="preserve"> Program</w:t>
      </w:r>
    </w:p>
    <w:p w14:paraId="71C940E3" w14:textId="77777777" w:rsidR="00257DC4" w:rsidRPr="00257DC4" w:rsidRDefault="00257DC4" w:rsidP="00257DC4"/>
    <w:p w14:paraId="4AAF388F" w14:textId="3CCD7EF6" w:rsidR="00257DC4" w:rsidRPr="002D589C" w:rsidRDefault="00257DC4" w:rsidP="00257DC4">
      <w:pPr>
        <w:spacing w:line="276" w:lineRule="auto"/>
        <w:rPr>
          <w:rFonts w:ascii="Calibri" w:hAnsi="Calibri" w:cs="Tahoma"/>
          <w:sz w:val="22"/>
          <w:szCs w:val="22"/>
        </w:rPr>
      </w:pPr>
      <w:r w:rsidRPr="00555A05">
        <w:rPr>
          <w:rFonts w:ascii="Calibri" w:hAnsi="Calibri"/>
          <w:sz w:val="22"/>
          <w:szCs w:val="22"/>
        </w:rPr>
        <w:t>All personnel who work in the laboratory must receive adequate instruction from their supervisor prior to beginning work.  Some training is required annually.  Each lab will require different trainings (</w:t>
      </w:r>
      <w:r w:rsidRPr="001D44DA">
        <w:rPr>
          <w:rFonts w:ascii="Calibri" w:hAnsi="Calibri" w:cs="Tahoma"/>
          <w:sz w:val="22"/>
          <w:szCs w:val="22"/>
          <w:highlight w:val="yellow"/>
        </w:rPr>
        <w:t>edit as applicable</w:t>
      </w:r>
      <w:r w:rsidRPr="00555A05">
        <w:rPr>
          <w:rFonts w:ascii="Calibri" w:hAnsi="Calibri" w:cs="Tahoma"/>
          <w:sz w:val="22"/>
          <w:szCs w:val="22"/>
        </w:rPr>
        <w:t>)</w:t>
      </w:r>
      <w:r w:rsidRPr="00555A05">
        <w:rPr>
          <w:rFonts w:ascii="Calibri" w:hAnsi="Calibri"/>
          <w:sz w:val="22"/>
          <w:szCs w:val="22"/>
        </w:rPr>
        <w:t xml:space="preserve">. </w:t>
      </w:r>
      <w:r w:rsidRPr="002D589C">
        <w:rPr>
          <w:rFonts w:ascii="Calibri" w:hAnsi="Calibri" w:cs="Tahoma"/>
          <w:sz w:val="22"/>
          <w:szCs w:val="22"/>
        </w:rPr>
        <w:t>The minimum requirements for qualification to work in the (</w:t>
      </w:r>
      <w:r>
        <w:rPr>
          <w:rFonts w:ascii="Calibri" w:hAnsi="Calibri" w:cs="Tahoma"/>
          <w:i/>
          <w:sz w:val="22"/>
          <w:szCs w:val="22"/>
          <w:highlight w:val="yellow"/>
        </w:rPr>
        <w:t>name of PI</w:t>
      </w:r>
      <w:r>
        <w:rPr>
          <w:rFonts w:ascii="Calibri" w:hAnsi="Calibri" w:cs="Tahoma"/>
          <w:sz w:val="22"/>
          <w:szCs w:val="22"/>
        </w:rPr>
        <w:t>) BSL-2</w:t>
      </w:r>
      <w:r w:rsidRPr="002D589C">
        <w:rPr>
          <w:rFonts w:ascii="Calibri" w:hAnsi="Calibri" w:cs="Tahoma"/>
          <w:sz w:val="22"/>
          <w:szCs w:val="22"/>
        </w:rPr>
        <w:t xml:space="preserve"> </w:t>
      </w:r>
      <w:r w:rsidR="00655B76">
        <w:rPr>
          <w:rFonts w:ascii="Calibri" w:hAnsi="Calibri" w:cs="Tahoma"/>
          <w:sz w:val="22"/>
          <w:szCs w:val="22"/>
        </w:rPr>
        <w:t xml:space="preserve">enhanced </w:t>
      </w:r>
      <w:r w:rsidRPr="002D589C">
        <w:rPr>
          <w:rFonts w:ascii="Calibri" w:hAnsi="Calibri" w:cs="Tahoma"/>
          <w:sz w:val="22"/>
          <w:szCs w:val="22"/>
        </w:rPr>
        <w:t>lab are:</w:t>
      </w:r>
    </w:p>
    <w:p w14:paraId="3F19AB7A" w14:textId="76F224EC" w:rsidR="00257DC4" w:rsidRPr="0009399B" w:rsidRDefault="00257DC4" w:rsidP="00257DC4">
      <w:pPr>
        <w:numPr>
          <w:ilvl w:val="0"/>
          <w:numId w:val="2"/>
        </w:numPr>
        <w:spacing w:line="276" w:lineRule="auto"/>
        <w:ind w:left="720"/>
        <w:rPr>
          <w:rFonts w:ascii="Calibri" w:hAnsi="Calibri" w:cs="Tahoma"/>
          <w:sz w:val="22"/>
          <w:szCs w:val="22"/>
          <w:highlight w:val="yellow"/>
        </w:rPr>
      </w:pPr>
      <w:r>
        <w:rPr>
          <w:rFonts w:ascii="Calibri" w:hAnsi="Calibri" w:cs="Tahoma"/>
          <w:sz w:val="22"/>
          <w:szCs w:val="22"/>
          <w:highlight w:val="yellow"/>
        </w:rPr>
        <w:t xml:space="preserve">Initial and </w:t>
      </w:r>
      <w:r w:rsidRPr="00257DC4">
        <w:rPr>
          <w:rFonts w:ascii="Calibri" w:hAnsi="Calibri" w:cs="Tahoma"/>
          <w:sz w:val="22"/>
          <w:szCs w:val="22"/>
          <w:highlight w:val="yellow"/>
          <w:u w:val="single"/>
        </w:rPr>
        <w:t>Annual</w:t>
      </w:r>
      <w:r w:rsidRPr="0009399B">
        <w:rPr>
          <w:rFonts w:ascii="Calibri" w:hAnsi="Calibri" w:cs="Tahoma"/>
          <w:sz w:val="22"/>
          <w:szCs w:val="22"/>
          <w:highlight w:val="yellow"/>
        </w:rPr>
        <w:t xml:space="preserve"> </w:t>
      </w:r>
      <w:r>
        <w:rPr>
          <w:rFonts w:ascii="Calibri" w:hAnsi="Calibri" w:cs="Tahoma"/>
          <w:sz w:val="22"/>
          <w:szCs w:val="22"/>
          <w:highlight w:val="yellow"/>
        </w:rPr>
        <w:t>EHS</w:t>
      </w:r>
      <w:r w:rsidRPr="0009399B">
        <w:rPr>
          <w:rFonts w:ascii="Calibri" w:hAnsi="Calibri" w:cs="Tahoma"/>
          <w:sz w:val="22"/>
          <w:szCs w:val="22"/>
          <w:highlight w:val="yellow"/>
        </w:rPr>
        <w:t xml:space="preserve"> Bloodborne Pathogen </w:t>
      </w:r>
      <w:r w:rsidR="00391B3E">
        <w:rPr>
          <w:rFonts w:ascii="Calibri" w:hAnsi="Calibri" w:cs="Tahoma"/>
          <w:sz w:val="22"/>
          <w:szCs w:val="22"/>
          <w:highlight w:val="yellow"/>
        </w:rPr>
        <w:t xml:space="preserve">(BBP) </w:t>
      </w:r>
      <w:r w:rsidRPr="0009399B">
        <w:rPr>
          <w:rFonts w:ascii="Calibri" w:hAnsi="Calibri" w:cs="Tahoma"/>
          <w:sz w:val="22"/>
          <w:szCs w:val="22"/>
          <w:highlight w:val="yellow"/>
        </w:rPr>
        <w:t>training</w:t>
      </w:r>
      <w:r w:rsidR="00391B3E">
        <w:rPr>
          <w:rFonts w:ascii="Calibri" w:hAnsi="Calibri" w:cs="Tahoma"/>
          <w:sz w:val="22"/>
          <w:szCs w:val="22"/>
          <w:highlight w:val="yellow"/>
        </w:rPr>
        <w:t>*</w:t>
      </w:r>
      <w:r w:rsidRPr="0009399B">
        <w:rPr>
          <w:rFonts w:ascii="Calibri" w:hAnsi="Calibri" w:cs="Tahoma"/>
          <w:sz w:val="22"/>
          <w:szCs w:val="22"/>
          <w:highlight w:val="yellow"/>
        </w:rPr>
        <w:t>,</w:t>
      </w:r>
      <w:r>
        <w:rPr>
          <w:rFonts w:ascii="Calibri" w:hAnsi="Calibri" w:cs="Tahoma"/>
          <w:sz w:val="22"/>
          <w:szCs w:val="22"/>
          <w:highlight w:val="yellow"/>
        </w:rPr>
        <w:t xml:space="preserve"> if working with human-source material </w:t>
      </w:r>
      <w:r w:rsidR="00391B3E">
        <w:rPr>
          <w:rFonts w:ascii="Calibri" w:hAnsi="Calibri" w:cs="Tahoma"/>
          <w:sz w:val="22"/>
          <w:szCs w:val="22"/>
          <w:highlight w:val="yellow"/>
        </w:rPr>
        <w:t xml:space="preserve">(including cell lines) </w:t>
      </w:r>
      <w:r>
        <w:rPr>
          <w:rFonts w:ascii="Calibri" w:hAnsi="Calibri" w:cs="Tahoma"/>
          <w:sz w:val="22"/>
          <w:szCs w:val="22"/>
          <w:highlight w:val="yellow"/>
        </w:rPr>
        <w:t xml:space="preserve">or </w:t>
      </w:r>
      <w:r w:rsidR="00391B3E">
        <w:rPr>
          <w:rFonts w:ascii="Calibri" w:hAnsi="Calibri" w:cs="Tahoma"/>
          <w:sz w:val="22"/>
          <w:szCs w:val="22"/>
          <w:highlight w:val="yellow"/>
        </w:rPr>
        <w:t>other potentially infectious material (</w:t>
      </w:r>
      <w:r>
        <w:rPr>
          <w:rFonts w:ascii="Calibri" w:hAnsi="Calibri" w:cs="Tahoma"/>
          <w:sz w:val="22"/>
          <w:szCs w:val="22"/>
          <w:highlight w:val="yellow"/>
        </w:rPr>
        <w:t>OPIM</w:t>
      </w:r>
      <w:r w:rsidR="00391B3E">
        <w:rPr>
          <w:rFonts w:ascii="Calibri" w:hAnsi="Calibri" w:cs="Tahoma"/>
          <w:sz w:val="22"/>
          <w:szCs w:val="22"/>
          <w:highlight w:val="yellow"/>
        </w:rPr>
        <w:t>)</w:t>
      </w:r>
      <w:r>
        <w:rPr>
          <w:rFonts w:ascii="Calibri" w:hAnsi="Calibri" w:cs="Tahoma"/>
          <w:sz w:val="22"/>
          <w:szCs w:val="22"/>
          <w:highlight w:val="yellow"/>
        </w:rPr>
        <w:t>.</w:t>
      </w:r>
    </w:p>
    <w:p w14:paraId="56D445E1" w14:textId="2621BA3B" w:rsidR="00257DC4" w:rsidRPr="00391B3E" w:rsidRDefault="00257DC4" w:rsidP="00257DC4">
      <w:pPr>
        <w:numPr>
          <w:ilvl w:val="0"/>
          <w:numId w:val="2"/>
        </w:numPr>
        <w:spacing w:line="276" w:lineRule="auto"/>
        <w:ind w:left="720"/>
        <w:rPr>
          <w:rFonts w:ascii="Calibri" w:hAnsi="Calibri" w:cs="Tahoma"/>
          <w:sz w:val="22"/>
          <w:szCs w:val="22"/>
        </w:rPr>
      </w:pPr>
      <w:r w:rsidRPr="00257DC4">
        <w:rPr>
          <w:rFonts w:ascii="Calibri" w:hAnsi="Calibri" w:cs="Tahoma"/>
          <w:sz w:val="22"/>
          <w:szCs w:val="22"/>
        </w:rPr>
        <w:t xml:space="preserve">Initial EHS Biosafety Level 2 Training: </w:t>
      </w:r>
      <w:r w:rsidRPr="00257DC4">
        <w:rPr>
          <w:rFonts w:ascii="Calibri" w:hAnsi="Calibri" w:cs="Tahoma"/>
          <w:sz w:val="22"/>
          <w:szCs w:val="22"/>
          <w:u w:val="single"/>
        </w:rPr>
        <w:t>repeated every 3 years</w:t>
      </w:r>
      <w:r w:rsidR="00391B3E">
        <w:rPr>
          <w:rFonts w:ascii="Calibri" w:hAnsi="Calibri" w:cs="Tahoma"/>
          <w:sz w:val="22"/>
          <w:szCs w:val="22"/>
          <w:u w:val="single"/>
        </w:rPr>
        <w:t xml:space="preserve">. </w:t>
      </w:r>
      <w:r w:rsidR="00391B3E" w:rsidRPr="00391B3E">
        <w:rPr>
          <w:rFonts w:ascii="Calibri" w:hAnsi="Calibri" w:cs="Tahoma"/>
          <w:sz w:val="22"/>
          <w:szCs w:val="22"/>
        </w:rPr>
        <w:t xml:space="preserve">This is available as a combined training with BBP. </w:t>
      </w:r>
    </w:p>
    <w:p w14:paraId="2889AB6C" w14:textId="328C8A65" w:rsidR="00257DC4" w:rsidRPr="0009399B" w:rsidRDefault="00257DC4" w:rsidP="00257DC4">
      <w:pPr>
        <w:numPr>
          <w:ilvl w:val="0"/>
          <w:numId w:val="2"/>
        </w:numPr>
        <w:spacing w:line="276" w:lineRule="auto"/>
        <w:ind w:left="720"/>
        <w:rPr>
          <w:rFonts w:ascii="Calibri" w:hAnsi="Calibri" w:cs="Tahoma"/>
          <w:sz w:val="22"/>
          <w:szCs w:val="22"/>
          <w:highlight w:val="yellow"/>
        </w:rPr>
      </w:pPr>
      <w:r>
        <w:rPr>
          <w:rFonts w:ascii="Calibri" w:hAnsi="Calibri" w:cs="Tahoma"/>
          <w:sz w:val="22"/>
          <w:szCs w:val="22"/>
          <w:highlight w:val="yellow"/>
        </w:rPr>
        <w:t>Initial EHS</w:t>
      </w:r>
      <w:r w:rsidRPr="0009399B">
        <w:rPr>
          <w:rFonts w:ascii="Calibri" w:hAnsi="Calibri" w:cs="Tahoma"/>
          <w:sz w:val="22"/>
          <w:szCs w:val="22"/>
          <w:highlight w:val="yellow"/>
        </w:rPr>
        <w:t xml:space="preserve"> Animal Biosafety Level 2 Training</w:t>
      </w:r>
      <w:r>
        <w:rPr>
          <w:rFonts w:ascii="Calibri" w:hAnsi="Calibri" w:cs="Tahoma"/>
          <w:sz w:val="22"/>
          <w:szCs w:val="22"/>
          <w:highlight w:val="yellow"/>
        </w:rPr>
        <w:t xml:space="preserve">: </w:t>
      </w:r>
      <w:r w:rsidRPr="00257DC4">
        <w:rPr>
          <w:rFonts w:ascii="Calibri" w:hAnsi="Calibri" w:cs="Tahoma"/>
          <w:sz w:val="22"/>
          <w:szCs w:val="22"/>
          <w:highlight w:val="yellow"/>
          <w:u w:val="single"/>
        </w:rPr>
        <w:t xml:space="preserve">repeated </w:t>
      </w:r>
      <w:r w:rsidR="00655B76">
        <w:rPr>
          <w:rFonts w:ascii="Calibri" w:hAnsi="Calibri" w:cs="Tahoma"/>
          <w:sz w:val="22"/>
          <w:szCs w:val="22"/>
          <w:highlight w:val="yellow"/>
          <w:u w:val="single"/>
        </w:rPr>
        <w:t>e</w:t>
      </w:r>
      <w:r w:rsidRPr="00257DC4">
        <w:rPr>
          <w:rFonts w:ascii="Calibri" w:hAnsi="Calibri" w:cs="Tahoma"/>
          <w:sz w:val="22"/>
          <w:szCs w:val="22"/>
          <w:highlight w:val="yellow"/>
          <w:u w:val="single"/>
        </w:rPr>
        <w:t>very 3 years</w:t>
      </w:r>
      <w:r w:rsidRPr="0009399B">
        <w:rPr>
          <w:rFonts w:ascii="Calibri" w:hAnsi="Calibri" w:cs="Tahoma"/>
          <w:sz w:val="22"/>
          <w:szCs w:val="22"/>
          <w:highlight w:val="yellow"/>
        </w:rPr>
        <w:t xml:space="preserve"> </w:t>
      </w:r>
    </w:p>
    <w:p w14:paraId="44820A2D" w14:textId="22716F9F" w:rsidR="00257DC4" w:rsidRPr="00655B76" w:rsidRDefault="00257DC4" w:rsidP="00257DC4">
      <w:pPr>
        <w:numPr>
          <w:ilvl w:val="0"/>
          <w:numId w:val="2"/>
        </w:numPr>
        <w:spacing w:line="276" w:lineRule="auto"/>
        <w:ind w:left="720"/>
        <w:rPr>
          <w:rFonts w:ascii="Calibri" w:hAnsi="Calibri" w:cs="Tahoma"/>
          <w:sz w:val="22"/>
          <w:szCs w:val="22"/>
          <w:highlight w:val="yellow"/>
        </w:rPr>
      </w:pPr>
      <w:r w:rsidRPr="00655B76">
        <w:rPr>
          <w:rFonts w:ascii="Calibri" w:hAnsi="Calibri" w:cs="Tahoma"/>
          <w:sz w:val="22"/>
          <w:szCs w:val="22"/>
        </w:rPr>
        <w:t xml:space="preserve">Initial and </w:t>
      </w:r>
      <w:r w:rsidRPr="00655B76">
        <w:rPr>
          <w:rFonts w:ascii="Calibri" w:hAnsi="Calibri" w:cs="Tahoma"/>
          <w:sz w:val="22"/>
          <w:szCs w:val="22"/>
          <w:u w:val="single"/>
        </w:rPr>
        <w:t>Annual</w:t>
      </w:r>
      <w:r w:rsidRPr="00655B76">
        <w:rPr>
          <w:rFonts w:ascii="Calibri" w:hAnsi="Calibri" w:cs="Tahoma"/>
          <w:sz w:val="22"/>
          <w:szCs w:val="22"/>
        </w:rPr>
        <w:t xml:space="preserve"> Laboratory Specific Training (Risks associated with the hazards/agents used in the lab, SOPs, Spill and Exposure Procedures) including annual review of this manual. Note: Appendix 1 contains information about conducting a risk assessment</w:t>
      </w:r>
      <w:r>
        <w:rPr>
          <w:rFonts w:ascii="Calibri" w:hAnsi="Calibri" w:cs="Tahoma"/>
          <w:sz w:val="22"/>
          <w:szCs w:val="22"/>
        </w:rPr>
        <w:t>.</w:t>
      </w:r>
    </w:p>
    <w:p w14:paraId="74D3E6D3" w14:textId="19936BB9" w:rsidR="00655B76" w:rsidRPr="00655B76" w:rsidRDefault="00655B76" w:rsidP="00655B76">
      <w:pPr>
        <w:pStyle w:val="ListParagraph"/>
        <w:numPr>
          <w:ilvl w:val="0"/>
          <w:numId w:val="2"/>
        </w:numPr>
        <w:spacing w:line="276" w:lineRule="auto"/>
        <w:ind w:left="720"/>
        <w:rPr>
          <w:rFonts w:ascii="Calibri" w:hAnsi="Calibri" w:cs="Tahoma"/>
          <w:sz w:val="22"/>
          <w:szCs w:val="22"/>
          <w:highlight w:val="yellow"/>
        </w:rPr>
      </w:pPr>
      <w:r w:rsidRPr="00655B76">
        <w:rPr>
          <w:rFonts w:ascii="Calibri" w:hAnsi="Calibri"/>
          <w:sz w:val="22"/>
          <w:szCs w:val="22"/>
          <w:highlight w:val="yellow"/>
        </w:rPr>
        <w:t xml:space="preserve">Hands on training with BSL-3 practices. An apprentice program may be established for personnel where they shadow more experienced personnel and are not allowed to work independently until they demonstrate proficiency. </w:t>
      </w:r>
    </w:p>
    <w:p w14:paraId="7A2EC61F" w14:textId="78B45687" w:rsidR="00257DC4" w:rsidRPr="00257DC4" w:rsidRDefault="00257DC4" w:rsidP="00655B76">
      <w:pPr>
        <w:pStyle w:val="ListParagraph"/>
        <w:numPr>
          <w:ilvl w:val="0"/>
          <w:numId w:val="2"/>
        </w:numPr>
        <w:spacing w:line="276" w:lineRule="auto"/>
        <w:ind w:left="720"/>
        <w:rPr>
          <w:rFonts w:ascii="Calibri" w:hAnsi="Calibri" w:cs="Tahoma"/>
          <w:sz w:val="22"/>
          <w:szCs w:val="22"/>
          <w:highlight w:val="yellow"/>
        </w:rPr>
      </w:pPr>
      <w:r w:rsidRPr="00257DC4">
        <w:rPr>
          <w:rFonts w:ascii="Calibri" w:hAnsi="Calibri"/>
          <w:sz w:val="22"/>
          <w:szCs w:val="22"/>
          <w:highlight w:val="yellow"/>
        </w:rPr>
        <w:lastRenderedPageBreak/>
        <w:t>Shipping Training: Training is required to commercially transport infectious materials, as well as shipping anything on dry ice.  Training is available from EHS via Bridge and must be repeated every 2 years.</w:t>
      </w:r>
      <w:r>
        <w:rPr>
          <w:rFonts w:ascii="Calibri" w:hAnsi="Calibri"/>
          <w:sz w:val="22"/>
          <w:szCs w:val="22"/>
          <w:highlight w:val="yellow"/>
        </w:rPr>
        <w:t xml:space="preserve"> Note: Category A infectious substances must be packaged and shipped by EHS. </w:t>
      </w:r>
    </w:p>
    <w:p w14:paraId="1D0A006B" w14:textId="586ABE83" w:rsidR="00257DC4" w:rsidRPr="00257DC4" w:rsidRDefault="00257DC4" w:rsidP="00655B76">
      <w:pPr>
        <w:numPr>
          <w:ilvl w:val="0"/>
          <w:numId w:val="2"/>
        </w:numPr>
        <w:spacing w:line="276" w:lineRule="auto"/>
        <w:ind w:left="720"/>
        <w:rPr>
          <w:rFonts w:ascii="Calibri" w:hAnsi="Calibri" w:cs="Tahoma"/>
          <w:sz w:val="22"/>
          <w:szCs w:val="22"/>
          <w:highlight w:val="yellow"/>
        </w:rPr>
      </w:pPr>
      <w:r w:rsidRPr="0009399B">
        <w:rPr>
          <w:rFonts w:ascii="Calibri" w:hAnsi="Calibri" w:cs="Tahoma"/>
          <w:sz w:val="22"/>
          <w:szCs w:val="22"/>
          <w:highlight w:val="yellow"/>
        </w:rPr>
        <w:t>(</w:t>
      </w:r>
      <w:r w:rsidRPr="0009399B">
        <w:rPr>
          <w:rFonts w:ascii="Calibri" w:hAnsi="Calibri" w:cs="Tahoma"/>
          <w:i/>
          <w:sz w:val="22"/>
          <w:szCs w:val="22"/>
          <w:highlight w:val="yellow"/>
        </w:rPr>
        <w:t>List as many as you need)</w:t>
      </w:r>
      <w:r w:rsidRPr="00257DC4">
        <w:rPr>
          <w:rFonts w:ascii="Calibri" w:hAnsi="Calibri" w:cs="Tahoma"/>
          <w:sz w:val="22"/>
          <w:szCs w:val="22"/>
          <w:highlight w:val="yellow"/>
        </w:rPr>
        <w:t xml:space="preserve"> </w:t>
      </w:r>
    </w:p>
    <w:p w14:paraId="17D0BAED" w14:textId="77777777" w:rsidR="00257DC4" w:rsidRPr="002D589C" w:rsidRDefault="00257DC4" w:rsidP="00257DC4">
      <w:pPr>
        <w:spacing w:line="276" w:lineRule="auto"/>
        <w:rPr>
          <w:rFonts w:ascii="Calibri" w:hAnsi="Calibri" w:cs="Tahoma"/>
          <w:sz w:val="22"/>
          <w:szCs w:val="22"/>
        </w:rPr>
      </w:pPr>
    </w:p>
    <w:p w14:paraId="3F626853" w14:textId="7F96C1B3" w:rsidR="009125CC" w:rsidRDefault="009125CC" w:rsidP="009125CC">
      <w:pPr>
        <w:spacing w:line="276" w:lineRule="auto"/>
        <w:rPr>
          <w:rFonts w:ascii="Calibri" w:hAnsi="Calibri"/>
          <w:sz w:val="22"/>
          <w:szCs w:val="22"/>
        </w:rPr>
      </w:pPr>
      <w:r w:rsidRPr="002D589C">
        <w:rPr>
          <w:rFonts w:ascii="Calibri" w:hAnsi="Calibri"/>
          <w:sz w:val="22"/>
          <w:szCs w:val="22"/>
        </w:rPr>
        <w:t xml:space="preserve">No employee will be trained to work in the lab without the express permission of </w:t>
      </w:r>
      <w:r w:rsidRPr="002D589C">
        <w:rPr>
          <w:rFonts w:ascii="Calibri" w:hAnsi="Calibri"/>
          <w:i/>
          <w:sz w:val="22"/>
          <w:szCs w:val="22"/>
        </w:rPr>
        <w:t>Dr. (</w:t>
      </w:r>
      <w:r>
        <w:rPr>
          <w:rFonts w:ascii="Calibri" w:hAnsi="Calibri" w:cs="Tahoma"/>
          <w:i/>
          <w:sz w:val="22"/>
          <w:szCs w:val="22"/>
          <w:highlight w:val="yellow"/>
        </w:rPr>
        <w:t>name of PI</w:t>
      </w:r>
      <w:r w:rsidRPr="002D589C">
        <w:rPr>
          <w:rFonts w:ascii="Calibri" w:hAnsi="Calibri"/>
          <w:i/>
          <w:sz w:val="22"/>
          <w:szCs w:val="22"/>
        </w:rPr>
        <w:t>)</w:t>
      </w:r>
      <w:r w:rsidRPr="002D589C">
        <w:rPr>
          <w:rFonts w:ascii="Calibri" w:hAnsi="Calibri"/>
          <w:sz w:val="22"/>
          <w:szCs w:val="22"/>
        </w:rPr>
        <w:t>.</w:t>
      </w:r>
      <w:r>
        <w:rPr>
          <w:rFonts w:ascii="Calibri" w:hAnsi="Calibri"/>
          <w:sz w:val="22"/>
          <w:szCs w:val="22"/>
        </w:rPr>
        <w:t xml:space="preserve"> </w:t>
      </w:r>
      <w:r w:rsidR="00257DC4" w:rsidRPr="00827B08">
        <w:rPr>
          <w:rFonts w:ascii="Calibri" w:hAnsi="Calibri"/>
          <w:i/>
          <w:sz w:val="22"/>
          <w:szCs w:val="22"/>
          <w:highlight w:val="yellow"/>
        </w:rPr>
        <w:t>Dr. (name of PI)</w:t>
      </w:r>
      <w:r w:rsidR="00257DC4" w:rsidRPr="00827B08">
        <w:rPr>
          <w:rFonts w:ascii="Calibri" w:hAnsi="Calibri"/>
          <w:sz w:val="22"/>
          <w:szCs w:val="22"/>
        </w:rPr>
        <w:t xml:space="preserve"> will provide information and arrange for training at the time of an individual's initial assignment to the lab. </w:t>
      </w:r>
      <w:r w:rsidR="00257DC4" w:rsidRPr="00827B08">
        <w:rPr>
          <w:rFonts w:ascii="Calibri" w:hAnsi="Calibri"/>
          <w:i/>
          <w:sz w:val="22"/>
          <w:szCs w:val="22"/>
          <w:highlight w:val="yellow"/>
        </w:rPr>
        <w:t>Dr. (name of PI)</w:t>
      </w:r>
      <w:r w:rsidR="00257DC4" w:rsidRPr="00827B08">
        <w:rPr>
          <w:rFonts w:ascii="Calibri" w:hAnsi="Calibri"/>
          <w:sz w:val="22"/>
          <w:szCs w:val="22"/>
        </w:rPr>
        <w:t xml:space="preserve"> will arrange for refresher training at least annually and when there are any changes in processes or procedures. Documentation of training </w:t>
      </w:r>
      <w:r w:rsidR="00343DEA">
        <w:rPr>
          <w:rFonts w:ascii="Calibri" w:hAnsi="Calibri"/>
          <w:sz w:val="22"/>
          <w:szCs w:val="22"/>
        </w:rPr>
        <w:t>must</w:t>
      </w:r>
      <w:r w:rsidR="00257DC4" w:rsidRPr="00827B08">
        <w:rPr>
          <w:rFonts w:ascii="Calibri" w:hAnsi="Calibri"/>
          <w:sz w:val="22"/>
          <w:szCs w:val="22"/>
        </w:rPr>
        <w:t xml:space="preserve"> be uploaded to the laboratory registration in </w:t>
      </w:r>
      <w:hyperlink r:id="rId15" w:history="1">
        <w:r w:rsidR="00257DC4" w:rsidRPr="00827B08">
          <w:rPr>
            <w:rStyle w:val="Hyperlink"/>
            <w:rFonts w:ascii="Calibri" w:hAnsi="Calibri"/>
            <w:sz w:val="22"/>
            <w:szCs w:val="22"/>
          </w:rPr>
          <w:t>SAM</w:t>
        </w:r>
      </w:hyperlink>
      <w:r w:rsidR="00257DC4" w:rsidRPr="00827B08">
        <w:rPr>
          <w:rFonts w:ascii="Calibri" w:hAnsi="Calibri"/>
          <w:sz w:val="22"/>
          <w:szCs w:val="22"/>
        </w:rPr>
        <w:t xml:space="preserve">. </w:t>
      </w:r>
      <w:r w:rsidRPr="002D589C">
        <w:rPr>
          <w:rFonts w:ascii="Calibri" w:hAnsi="Calibri"/>
          <w:sz w:val="22"/>
          <w:szCs w:val="22"/>
        </w:rPr>
        <w:t>New SOPs and protocols must be approved by the PI before initiation.</w:t>
      </w:r>
    </w:p>
    <w:p w14:paraId="33A2C8A4" w14:textId="77777777" w:rsidR="009125CC" w:rsidRPr="002D589C" w:rsidRDefault="009125CC" w:rsidP="009125CC">
      <w:pPr>
        <w:spacing w:line="276" w:lineRule="auto"/>
        <w:rPr>
          <w:rFonts w:ascii="Calibri" w:hAnsi="Calibri"/>
          <w:sz w:val="22"/>
          <w:szCs w:val="22"/>
        </w:rPr>
      </w:pPr>
      <w:r w:rsidRPr="002D589C">
        <w:rPr>
          <w:rFonts w:ascii="Calibri" w:hAnsi="Calibri"/>
          <w:sz w:val="22"/>
          <w:szCs w:val="22"/>
        </w:rPr>
        <w:tab/>
      </w:r>
    </w:p>
    <w:p w14:paraId="7D08B952" w14:textId="5B79B9A5" w:rsidR="00391B3E" w:rsidRPr="00391B3E" w:rsidRDefault="00391B3E" w:rsidP="00391B3E">
      <w:pPr>
        <w:spacing w:line="276" w:lineRule="auto"/>
        <w:rPr>
          <w:rFonts w:asciiTheme="minorHAnsi" w:hAnsiTheme="minorHAnsi" w:cstheme="minorHAnsi"/>
          <w:sz w:val="22"/>
          <w:szCs w:val="22"/>
        </w:rPr>
      </w:pPr>
      <w:r w:rsidRPr="00343DEA">
        <w:rPr>
          <w:rFonts w:ascii="Calibri" w:hAnsi="Calibri"/>
          <w:sz w:val="22"/>
          <w:szCs w:val="22"/>
        </w:rPr>
        <w:t>*</w:t>
      </w:r>
      <w:r w:rsidRPr="00343DEA">
        <w:rPr>
          <w:rFonts w:ascii="Calibri" w:hAnsi="Calibri" w:cs="Calibri"/>
          <w:sz w:val="22"/>
          <w:szCs w:val="22"/>
        </w:rPr>
        <w:t xml:space="preserve"> </w:t>
      </w:r>
      <w:r w:rsidR="009125CC" w:rsidRPr="00343DEA">
        <w:rPr>
          <w:rFonts w:ascii="Calibri" w:hAnsi="Calibri" w:cs="Calibri"/>
          <w:sz w:val="22"/>
          <w:szCs w:val="22"/>
        </w:rPr>
        <w:t>BBP Training will include information about reducing risk by obtaining a vaccination for Hepatitis B.</w:t>
      </w:r>
      <w:r w:rsidR="009125CC">
        <w:rPr>
          <w:rFonts w:ascii="Calibri" w:hAnsi="Calibri" w:cs="Calibri"/>
        </w:rPr>
        <w:t xml:space="preserve"> </w:t>
      </w:r>
      <w:r w:rsidRPr="00391B3E">
        <w:rPr>
          <w:rFonts w:asciiTheme="minorHAnsi" w:hAnsiTheme="minorHAnsi" w:cstheme="minorHAnsi"/>
          <w:sz w:val="22"/>
          <w:szCs w:val="22"/>
        </w:rPr>
        <w:t>All employees who have potential exposure to blood or other potentially infectious materials, including human and non-human primate cell lines, will be offered the Hepatitis B vaccine</w:t>
      </w:r>
      <w:r>
        <w:rPr>
          <w:rFonts w:asciiTheme="minorHAnsi" w:hAnsiTheme="minorHAnsi" w:cstheme="minorHAnsi"/>
          <w:sz w:val="22"/>
          <w:szCs w:val="22"/>
        </w:rPr>
        <w:t xml:space="preserve"> by the </w:t>
      </w:r>
      <w:proofErr w:type="spellStart"/>
      <w:r>
        <w:rPr>
          <w:rFonts w:asciiTheme="minorHAnsi" w:hAnsiTheme="minorHAnsi" w:cstheme="minorHAnsi"/>
          <w:sz w:val="22"/>
          <w:szCs w:val="22"/>
        </w:rPr>
        <w:t>RedMed</w:t>
      </w:r>
      <w:proofErr w:type="spellEnd"/>
      <w:r>
        <w:rPr>
          <w:rFonts w:asciiTheme="minorHAnsi" w:hAnsiTheme="minorHAnsi" w:cstheme="minorHAnsi"/>
          <w:sz w:val="22"/>
          <w:szCs w:val="22"/>
        </w:rPr>
        <w:t xml:space="preserve"> Clinic</w:t>
      </w:r>
      <w:r w:rsidRPr="00391B3E">
        <w:rPr>
          <w:rFonts w:asciiTheme="minorHAnsi" w:hAnsiTheme="minorHAnsi" w:cstheme="minorHAnsi"/>
          <w:sz w:val="22"/>
          <w:szCs w:val="22"/>
        </w:rPr>
        <w:t>, at no cost to the employee.  The vaccine will be offered within 10 working days of their initial assignment to work involving the potential for occupational exposure to blood or other potentially infectious materials following completion of the EHS bloodborne pathogens training.</w:t>
      </w:r>
    </w:p>
    <w:p w14:paraId="52BA76F9" w14:textId="77777777" w:rsidR="00391B3E" w:rsidRPr="00391B3E" w:rsidRDefault="00391B3E" w:rsidP="00391B3E">
      <w:pPr>
        <w:pStyle w:val="ListParagraph"/>
        <w:spacing w:line="276" w:lineRule="auto"/>
        <w:ind w:left="676"/>
        <w:rPr>
          <w:rFonts w:asciiTheme="minorHAnsi" w:hAnsiTheme="minorHAnsi" w:cstheme="minorHAnsi"/>
          <w:sz w:val="22"/>
          <w:szCs w:val="22"/>
        </w:rPr>
      </w:pPr>
    </w:p>
    <w:p w14:paraId="567315C8" w14:textId="77777777" w:rsidR="00391B3E" w:rsidRPr="00391B3E" w:rsidRDefault="00391B3E" w:rsidP="00391B3E">
      <w:pPr>
        <w:spacing w:line="276" w:lineRule="auto"/>
        <w:rPr>
          <w:rFonts w:asciiTheme="minorHAnsi" w:hAnsiTheme="minorHAnsi" w:cstheme="minorHAnsi"/>
          <w:sz w:val="22"/>
          <w:szCs w:val="22"/>
        </w:rPr>
      </w:pPr>
      <w:r w:rsidRPr="00391B3E">
        <w:rPr>
          <w:rFonts w:asciiTheme="minorHAnsi" w:hAnsiTheme="minorHAnsi" w:cstheme="minorHAnsi"/>
          <w:sz w:val="22"/>
          <w:szCs w:val="22"/>
        </w:rPr>
        <w:t xml:space="preserve">Vaccination is encouraged unless: 1) documentation exists that the employee has previously received the series, 2) antibody testing reveals that the employee is immune, or 3) medical evaluation shows that vaccination is contraindicated. </w:t>
      </w:r>
    </w:p>
    <w:p w14:paraId="18178601" w14:textId="77777777" w:rsidR="00391B3E" w:rsidRPr="00391B3E" w:rsidRDefault="00391B3E" w:rsidP="00391B3E">
      <w:pPr>
        <w:spacing w:line="276" w:lineRule="auto"/>
        <w:rPr>
          <w:rFonts w:asciiTheme="minorHAnsi" w:hAnsiTheme="minorHAnsi" w:cstheme="minorHAnsi"/>
          <w:sz w:val="22"/>
          <w:szCs w:val="22"/>
        </w:rPr>
      </w:pPr>
    </w:p>
    <w:p w14:paraId="78D19B96" w14:textId="3C0500F9" w:rsidR="00391B3E" w:rsidRPr="00391B3E" w:rsidRDefault="00391B3E" w:rsidP="00391B3E">
      <w:pPr>
        <w:spacing w:after="120" w:line="276" w:lineRule="auto"/>
        <w:rPr>
          <w:rFonts w:asciiTheme="minorHAnsi" w:hAnsiTheme="minorHAnsi" w:cstheme="minorHAnsi"/>
          <w:sz w:val="22"/>
          <w:szCs w:val="22"/>
        </w:rPr>
      </w:pPr>
      <w:r w:rsidRPr="00391B3E">
        <w:rPr>
          <w:rFonts w:asciiTheme="minorHAnsi" w:hAnsiTheme="minorHAnsi" w:cstheme="minorHAnsi"/>
          <w:sz w:val="22"/>
          <w:szCs w:val="22"/>
        </w:rPr>
        <w:t xml:space="preserve">After completing the BBP training provided by EHS, the employee will be contacted by Occupational Medicine to enroll in their Hepatitis B vaccination program, where they will be able to request vaccination or decline the vaccination. Employees who decline may request and obtain the vaccination at a later date at no cost. Documentation of refusal of the vaccination will be sent to the employee by email and kept in the Occupational Medicine Open Range system. Copies of vaccination records and/or declination statements can be obtained by sending an email to </w:t>
      </w:r>
      <w:hyperlink r:id="rId16" w:tgtFrame="_blank" w:tooltip="mailto:occupational.health@hsc.utah.edu" w:history="1">
        <w:r w:rsidRPr="00391B3E">
          <w:rPr>
            <w:rStyle w:val="Hyperlink"/>
            <w:rFonts w:asciiTheme="minorHAnsi" w:hAnsiTheme="minorHAnsi" w:cstheme="minorHAnsi"/>
            <w:sz w:val="22"/>
            <w:szCs w:val="22"/>
          </w:rPr>
          <w:t>occupational.health@hsc.utah.edu</w:t>
        </w:r>
      </w:hyperlink>
      <w:r w:rsidRPr="00391B3E">
        <w:rPr>
          <w:rStyle w:val="Hyperlink"/>
          <w:rFonts w:asciiTheme="minorHAnsi" w:hAnsiTheme="minorHAnsi" w:cstheme="minorHAnsi"/>
          <w:sz w:val="22"/>
          <w:szCs w:val="22"/>
        </w:rPr>
        <w:t>.</w:t>
      </w:r>
      <w:r w:rsidRPr="00391B3E">
        <w:rPr>
          <w:rFonts w:asciiTheme="minorHAnsi" w:hAnsiTheme="minorHAnsi" w:cstheme="minorHAnsi"/>
          <w:sz w:val="22"/>
          <w:szCs w:val="22"/>
        </w:rPr>
        <w:t xml:space="preserve"> </w:t>
      </w:r>
    </w:p>
    <w:p w14:paraId="6D21F48A" w14:textId="77777777" w:rsidR="00257DC4" w:rsidRPr="00257DC4" w:rsidRDefault="00257DC4" w:rsidP="00257DC4"/>
    <w:p w14:paraId="1B8F9D9C" w14:textId="24B83C95" w:rsidR="00E425E1" w:rsidRPr="00555A05" w:rsidRDefault="00672E7B" w:rsidP="00386E46">
      <w:pPr>
        <w:pStyle w:val="Heading1"/>
        <w:numPr>
          <w:ilvl w:val="0"/>
          <w:numId w:val="17"/>
        </w:numPr>
        <w:spacing w:line="276" w:lineRule="auto"/>
        <w:ind w:left="-432" w:firstLine="0"/>
        <w:rPr>
          <w:rFonts w:ascii="Calibri" w:hAnsi="Calibri" w:cs="Tahoma"/>
          <w:sz w:val="22"/>
          <w:szCs w:val="22"/>
        </w:rPr>
      </w:pPr>
      <w:r>
        <w:rPr>
          <w:rFonts w:ascii="Calibri" w:hAnsi="Calibri" w:cs="Tahoma"/>
          <w:sz w:val="22"/>
          <w:szCs w:val="22"/>
        </w:rPr>
        <w:t>Agents Used in the Lab</w:t>
      </w:r>
    </w:p>
    <w:p w14:paraId="702A5D2F" w14:textId="77777777" w:rsidR="00671A0B" w:rsidRPr="00555A05" w:rsidRDefault="00671A0B" w:rsidP="005C2B4F">
      <w:pPr>
        <w:spacing w:line="276" w:lineRule="auto"/>
        <w:rPr>
          <w:rFonts w:ascii="Calibri" w:hAnsi="Calibri" w:cs="Tahoma"/>
          <w:i/>
          <w:sz w:val="22"/>
          <w:szCs w:val="22"/>
        </w:rPr>
      </w:pPr>
    </w:p>
    <w:p w14:paraId="2445C884" w14:textId="47201C39" w:rsidR="00C673B3" w:rsidRPr="00555A05" w:rsidRDefault="00671A0B" w:rsidP="005C2B4F">
      <w:pPr>
        <w:tabs>
          <w:tab w:val="left" w:pos="720"/>
        </w:tabs>
        <w:spacing w:line="276" w:lineRule="auto"/>
        <w:rPr>
          <w:rFonts w:ascii="Calibri" w:hAnsi="Calibri" w:cs="Tahoma"/>
          <w:sz w:val="22"/>
          <w:szCs w:val="22"/>
        </w:rPr>
      </w:pPr>
      <w:r w:rsidRPr="00555A05">
        <w:rPr>
          <w:rFonts w:ascii="Calibri" w:hAnsi="Calibri" w:cs="Tahoma"/>
          <w:sz w:val="22"/>
          <w:szCs w:val="22"/>
        </w:rPr>
        <w:t xml:space="preserve">This </w:t>
      </w:r>
      <w:r w:rsidR="00AF1351" w:rsidRPr="00555A05">
        <w:rPr>
          <w:rFonts w:ascii="Calibri" w:hAnsi="Calibri" w:cs="Tahoma"/>
          <w:sz w:val="22"/>
          <w:szCs w:val="22"/>
        </w:rPr>
        <w:t>Manual</w:t>
      </w:r>
      <w:r w:rsidRPr="00555A05">
        <w:rPr>
          <w:rFonts w:ascii="Calibri" w:hAnsi="Calibri" w:cs="Tahoma"/>
          <w:sz w:val="22"/>
          <w:szCs w:val="22"/>
        </w:rPr>
        <w:t xml:space="preserve"> applies to work with</w:t>
      </w:r>
      <w:r w:rsidRPr="00555A05">
        <w:rPr>
          <w:rFonts w:ascii="Calibri" w:hAnsi="Calibri" w:cs="Tahoma"/>
          <w:i/>
          <w:sz w:val="22"/>
          <w:szCs w:val="22"/>
        </w:rPr>
        <w:t xml:space="preserve"> </w:t>
      </w:r>
      <w:r w:rsidR="000229E0" w:rsidRPr="001D44DA">
        <w:rPr>
          <w:rFonts w:ascii="Calibri" w:hAnsi="Calibri" w:cs="Tahoma"/>
          <w:i/>
          <w:sz w:val="22"/>
          <w:szCs w:val="22"/>
          <w:highlight w:val="yellow"/>
        </w:rPr>
        <w:t>(name of agent</w:t>
      </w:r>
      <w:r w:rsidR="00AC2599" w:rsidRPr="001D44DA">
        <w:rPr>
          <w:rFonts w:ascii="Calibri" w:hAnsi="Calibri" w:cs="Tahoma"/>
          <w:i/>
          <w:sz w:val="22"/>
          <w:szCs w:val="22"/>
          <w:highlight w:val="yellow"/>
        </w:rPr>
        <w:t>(s)</w:t>
      </w:r>
      <w:r w:rsidR="000229E0" w:rsidRPr="001D44DA">
        <w:rPr>
          <w:rFonts w:ascii="Calibri" w:hAnsi="Calibri" w:cs="Tahoma"/>
          <w:i/>
          <w:sz w:val="22"/>
          <w:szCs w:val="22"/>
          <w:highlight w:val="yellow"/>
        </w:rPr>
        <w:t>)</w:t>
      </w:r>
      <w:r w:rsidR="0098342C">
        <w:rPr>
          <w:rFonts w:ascii="Calibri" w:hAnsi="Calibri" w:cs="Tahoma"/>
          <w:i/>
          <w:sz w:val="22"/>
          <w:szCs w:val="22"/>
          <w:highlight w:val="yellow"/>
        </w:rPr>
        <w:t>:</w:t>
      </w:r>
      <w:r w:rsidR="00A04D1B">
        <w:rPr>
          <w:rFonts w:ascii="Calibri" w:hAnsi="Calibri" w:cs="Tahoma"/>
          <w:i/>
          <w:sz w:val="22"/>
          <w:szCs w:val="22"/>
        </w:rPr>
        <w:t xml:space="preserve"> </w:t>
      </w:r>
      <w:r w:rsidR="00A04D1B" w:rsidRPr="00A04D1B">
        <w:rPr>
          <w:rFonts w:ascii="Calibri" w:hAnsi="Calibri" w:cs="Tahoma"/>
          <w:i/>
          <w:sz w:val="22"/>
          <w:szCs w:val="22"/>
          <w:highlight w:val="yellow"/>
        </w:rPr>
        <w:t>Complete 1-4 below for EACH biological hazardous agent used in the lab.</w:t>
      </w:r>
      <w:r w:rsidR="00A04D1B">
        <w:rPr>
          <w:rFonts w:ascii="Calibri" w:hAnsi="Calibri" w:cs="Tahoma"/>
          <w:i/>
          <w:sz w:val="22"/>
          <w:szCs w:val="22"/>
        </w:rPr>
        <w:t xml:space="preserve"> </w:t>
      </w:r>
      <w:r w:rsidR="00322147" w:rsidRPr="00555A05">
        <w:rPr>
          <w:rFonts w:ascii="Calibri" w:hAnsi="Calibri" w:cs="Tahoma"/>
          <w:i/>
          <w:sz w:val="22"/>
          <w:szCs w:val="22"/>
        </w:rPr>
        <w:t xml:space="preserve"> </w:t>
      </w:r>
    </w:p>
    <w:p w14:paraId="242A2DEC" w14:textId="77777777" w:rsidR="00C673B3" w:rsidRPr="00555A05" w:rsidRDefault="00C673B3" w:rsidP="00386E46">
      <w:pPr>
        <w:numPr>
          <w:ilvl w:val="0"/>
          <w:numId w:val="15"/>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 xml:space="preserve"> </w:t>
      </w:r>
      <w:r w:rsidR="00F9419A" w:rsidRPr="00555A05">
        <w:rPr>
          <w:rFonts w:ascii="Calibri" w:hAnsi="Calibri" w:cs="Tahoma"/>
          <w:sz w:val="22"/>
          <w:szCs w:val="22"/>
        </w:rPr>
        <w:t>Risk Assessment</w:t>
      </w:r>
    </w:p>
    <w:p w14:paraId="01307288" w14:textId="64B2EE6E" w:rsidR="00C673B3" w:rsidRDefault="00C673B3" w:rsidP="005C2B4F">
      <w:pPr>
        <w:tabs>
          <w:tab w:val="left" w:pos="720"/>
        </w:tabs>
        <w:spacing w:line="276" w:lineRule="auto"/>
        <w:rPr>
          <w:rFonts w:ascii="Calibri" w:hAnsi="Calibri"/>
          <w:i/>
          <w:color w:val="000000"/>
          <w:sz w:val="22"/>
          <w:szCs w:val="22"/>
        </w:rPr>
      </w:pPr>
      <w:r w:rsidRPr="00CD2D06">
        <w:rPr>
          <w:rFonts w:ascii="Calibri" w:hAnsi="Calibri" w:cs="Tahoma"/>
          <w:i/>
          <w:sz w:val="22"/>
          <w:szCs w:val="22"/>
          <w:highlight w:val="yellow"/>
        </w:rPr>
        <w:t>Insert Description Here</w:t>
      </w:r>
      <w:r w:rsidR="00F9419A" w:rsidRPr="00CD2D06">
        <w:rPr>
          <w:rFonts w:ascii="Calibri" w:hAnsi="Calibri" w:cs="Tahoma"/>
          <w:i/>
          <w:sz w:val="22"/>
          <w:szCs w:val="22"/>
          <w:highlight w:val="yellow"/>
        </w:rPr>
        <w:t xml:space="preserve">:  </w:t>
      </w:r>
      <w:r w:rsidR="00F9419A" w:rsidRPr="00CD2D06">
        <w:rPr>
          <w:rFonts w:ascii="Calibri" w:hAnsi="Calibri" w:cs="Tahoma"/>
          <w:i/>
          <w:color w:val="000000"/>
          <w:sz w:val="22"/>
          <w:szCs w:val="22"/>
          <w:highlight w:val="yellow"/>
        </w:rPr>
        <w:t>i</w:t>
      </w:r>
      <w:r w:rsidR="00F9419A" w:rsidRPr="00CD2D06">
        <w:rPr>
          <w:rFonts w:ascii="Calibri" w:hAnsi="Calibri"/>
          <w:i/>
          <w:color w:val="000000"/>
          <w:sz w:val="22"/>
          <w:szCs w:val="22"/>
          <w:highlight w:val="yellow"/>
        </w:rPr>
        <w:t>nclude consideration of parent and recombinant agent pathogenicity, virulence, infectious dose, route of transmission</w:t>
      </w:r>
      <w:r w:rsidR="00AD0B07">
        <w:rPr>
          <w:rFonts w:ascii="Calibri" w:hAnsi="Calibri"/>
          <w:i/>
          <w:color w:val="000000"/>
          <w:sz w:val="22"/>
          <w:szCs w:val="22"/>
          <w:highlight w:val="yellow"/>
        </w:rPr>
        <w:t xml:space="preserve"> and exposure sources</w:t>
      </w:r>
      <w:r w:rsidR="00F9419A" w:rsidRPr="00CD2D06">
        <w:rPr>
          <w:rFonts w:ascii="Calibri" w:hAnsi="Calibri"/>
          <w:i/>
          <w:color w:val="000000"/>
          <w:sz w:val="22"/>
          <w:szCs w:val="22"/>
          <w:highlight w:val="yellow"/>
        </w:rPr>
        <w:t xml:space="preserve">, </w:t>
      </w:r>
      <w:r w:rsidR="00AD0B07">
        <w:rPr>
          <w:rFonts w:ascii="Calibri" w:hAnsi="Calibri"/>
          <w:i/>
          <w:color w:val="000000"/>
          <w:sz w:val="22"/>
          <w:szCs w:val="22"/>
          <w:highlight w:val="yellow"/>
        </w:rPr>
        <w:t xml:space="preserve">genetic alterations that alter the pathogenicity, </w:t>
      </w:r>
      <w:r w:rsidR="00F9419A" w:rsidRPr="00CD2D06">
        <w:rPr>
          <w:rFonts w:ascii="Calibri" w:hAnsi="Calibri"/>
          <w:i/>
          <w:color w:val="000000"/>
          <w:sz w:val="22"/>
          <w:szCs w:val="22"/>
          <w:highlight w:val="yellow"/>
        </w:rPr>
        <w:t xml:space="preserve">host range, </w:t>
      </w:r>
      <w:r w:rsidR="00AD0B07">
        <w:rPr>
          <w:rFonts w:ascii="Calibri" w:hAnsi="Calibri"/>
          <w:i/>
          <w:color w:val="000000"/>
          <w:sz w:val="22"/>
          <w:szCs w:val="22"/>
          <w:highlight w:val="yellow"/>
        </w:rPr>
        <w:t>availability of vaccines and prophylactic measures,</w:t>
      </w:r>
      <w:r w:rsidR="00AD0B07" w:rsidRPr="00CD2D06">
        <w:rPr>
          <w:rFonts w:ascii="Calibri" w:hAnsi="Calibri"/>
          <w:i/>
          <w:color w:val="000000"/>
          <w:sz w:val="22"/>
          <w:szCs w:val="22"/>
          <w:highlight w:val="yellow"/>
        </w:rPr>
        <w:t xml:space="preserve"> and</w:t>
      </w:r>
      <w:r w:rsidR="00F9419A" w:rsidRPr="00CD2D06">
        <w:rPr>
          <w:rFonts w:ascii="Calibri" w:hAnsi="Calibri"/>
          <w:i/>
          <w:color w:val="000000"/>
          <w:sz w:val="22"/>
          <w:szCs w:val="22"/>
          <w:highlight w:val="yellow"/>
        </w:rPr>
        <w:t xml:space="preserve"> stability.</w:t>
      </w:r>
      <w:r w:rsidR="00391B3E">
        <w:rPr>
          <w:rFonts w:ascii="Calibri" w:hAnsi="Calibri"/>
          <w:i/>
          <w:color w:val="000000"/>
          <w:sz w:val="22"/>
          <w:szCs w:val="22"/>
        </w:rPr>
        <w:t xml:space="preserve"> </w:t>
      </w:r>
      <w:r w:rsidR="00391B3E" w:rsidRPr="00391B3E">
        <w:rPr>
          <w:rFonts w:ascii="Calibri" w:hAnsi="Calibri"/>
          <w:i/>
          <w:color w:val="000000"/>
          <w:sz w:val="22"/>
          <w:szCs w:val="22"/>
          <w:highlight w:val="yellow"/>
        </w:rPr>
        <w:t>See Appendix 1 for guidance on completing a risk assessment.</w:t>
      </w:r>
    </w:p>
    <w:p w14:paraId="3F71E5E0" w14:textId="3D942E6C" w:rsidR="00A04D1B" w:rsidRDefault="00A04D1B" w:rsidP="005C2B4F">
      <w:pPr>
        <w:tabs>
          <w:tab w:val="left" w:pos="720"/>
        </w:tabs>
        <w:spacing w:line="276" w:lineRule="auto"/>
        <w:rPr>
          <w:rFonts w:ascii="Calibri" w:hAnsi="Calibri"/>
          <w:i/>
          <w:color w:val="000000"/>
          <w:sz w:val="22"/>
          <w:szCs w:val="22"/>
        </w:rPr>
      </w:pPr>
    </w:p>
    <w:p w14:paraId="78C5A957" w14:textId="6E674B92" w:rsidR="00A04D1B" w:rsidRPr="00A04D1B" w:rsidRDefault="00A04D1B" w:rsidP="005C2B4F">
      <w:pPr>
        <w:tabs>
          <w:tab w:val="left" w:pos="720"/>
        </w:tabs>
        <w:spacing w:line="276" w:lineRule="auto"/>
        <w:rPr>
          <w:rFonts w:ascii="Calibri" w:hAnsi="Calibri"/>
          <w:i/>
          <w:color w:val="000000"/>
          <w:sz w:val="22"/>
          <w:szCs w:val="22"/>
          <w:highlight w:val="yellow"/>
        </w:rPr>
      </w:pPr>
      <w:r w:rsidRPr="00A04D1B">
        <w:rPr>
          <w:rFonts w:ascii="Calibri" w:hAnsi="Calibri"/>
          <w:i/>
          <w:color w:val="000000"/>
          <w:sz w:val="22"/>
          <w:szCs w:val="22"/>
          <w:highlight w:val="yellow"/>
        </w:rPr>
        <w:t>Consider if the agent is more hazardous to immunocompromised individuals. If so, include a statement like that below:</w:t>
      </w:r>
    </w:p>
    <w:p w14:paraId="727B6EC3" w14:textId="0DC28231" w:rsidR="00A04D1B" w:rsidRDefault="00A04D1B" w:rsidP="00A04D1B">
      <w:pPr>
        <w:tabs>
          <w:tab w:val="left" w:pos="90"/>
        </w:tabs>
        <w:spacing w:line="276" w:lineRule="auto"/>
        <w:rPr>
          <w:rFonts w:ascii="Calibri" w:hAnsi="Calibri" w:cs="Tahoma"/>
          <w:sz w:val="22"/>
          <w:szCs w:val="22"/>
        </w:rPr>
      </w:pPr>
      <w:r w:rsidRPr="00A04D1B">
        <w:rPr>
          <w:rFonts w:ascii="Calibri" w:hAnsi="Calibri" w:cs="Tahoma"/>
          <w:sz w:val="22"/>
          <w:szCs w:val="22"/>
          <w:highlight w:val="yellow"/>
        </w:rPr>
        <w:lastRenderedPageBreak/>
        <w:t>Individuals who are immunocompromised (e.g.</w:t>
      </w:r>
      <w:r w:rsidR="00564B52">
        <w:rPr>
          <w:rFonts w:ascii="Calibri" w:hAnsi="Calibri" w:cs="Tahoma"/>
          <w:sz w:val="22"/>
          <w:szCs w:val="22"/>
          <w:highlight w:val="yellow"/>
        </w:rPr>
        <w:t>,</w:t>
      </w:r>
      <w:r w:rsidRPr="00A04D1B">
        <w:rPr>
          <w:rFonts w:ascii="Calibri" w:hAnsi="Calibri" w:cs="Tahoma"/>
          <w:sz w:val="22"/>
          <w:szCs w:val="22"/>
          <w:highlight w:val="yellow"/>
        </w:rPr>
        <w:t xml:space="preserve"> individuals with immunologic conditions or are being treated with immunosuppressive agents, pregnant woman, individuals with AIDS) should be advised of the risk of working with this agent</w:t>
      </w:r>
      <w:r w:rsidR="004C34A0">
        <w:rPr>
          <w:rFonts w:ascii="Calibri" w:hAnsi="Calibri" w:cs="Tahoma"/>
          <w:sz w:val="22"/>
          <w:szCs w:val="22"/>
          <w:highlight w:val="yellow"/>
        </w:rPr>
        <w:t>,</w:t>
      </w:r>
      <w:r w:rsidRPr="00A04D1B">
        <w:rPr>
          <w:rFonts w:ascii="Calibri" w:hAnsi="Calibri" w:cs="Tahoma"/>
          <w:sz w:val="22"/>
          <w:szCs w:val="22"/>
          <w:highlight w:val="yellow"/>
        </w:rPr>
        <w:t xml:space="preserve"> and it is recommended that they consult with a healthcare provider.</w:t>
      </w:r>
    </w:p>
    <w:p w14:paraId="0BCB2198" w14:textId="77777777" w:rsidR="00A04D1B" w:rsidRPr="00555A05" w:rsidRDefault="00A04D1B" w:rsidP="005C2B4F">
      <w:pPr>
        <w:tabs>
          <w:tab w:val="left" w:pos="720"/>
        </w:tabs>
        <w:spacing w:line="276" w:lineRule="auto"/>
        <w:rPr>
          <w:rFonts w:ascii="Calibri" w:hAnsi="Calibri" w:cs="Tahoma"/>
          <w:i/>
          <w:color w:val="000000"/>
          <w:sz w:val="22"/>
          <w:szCs w:val="22"/>
        </w:rPr>
      </w:pPr>
    </w:p>
    <w:p w14:paraId="3AA67CEF" w14:textId="77777777" w:rsidR="00C673B3" w:rsidRPr="00555A05" w:rsidRDefault="00C673B3" w:rsidP="00386E46">
      <w:pPr>
        <w:numPr>
          <w:ilvl w:val="0"/>
          <w:numId w:val="15"/>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Signs and Symptoms of Infection</w:t>
      </w:r>
    </w:p>
    <w:p w14:paraId="2013B924" w14:textId="77777777" w:rsidR="00C673B3" w:rsidRPr="00555A05"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t>Insert Description Here</w:t>
      </w:r>
    </w:p>
    <w:p w14:paraId="2FB250A1" w14:textId="77777777" w:rsidR="00C673B3" w:rsidRPr="00555A05" w:rsidRDefault="00C673B3" w:rsidP="00386E46">
      <w:pPr>
        <w:numPr>
          <w:ilvl w:val="0"/>
          <w:numId w:val="15"/>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Prophylaxis and Treatment Options</w:t>
      </w:r>
    </w:p>
    <w:p w14:paraId="66CBECF4" w14:textId="77777777" w:rsidR="00C673B3" w:rsidRPr="00555A05"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t>Insert Description Here</w:t>
      </w:r>
    </w:p>
    <w:p w14:paraId="384E3CE2" w14:textId="77777777" w:rsidR="00C673B3" w:rsidRPr="00555A05" w:rsidRDefault="00C673B3" w:rsidP="00386E46">
      <w:pPr>
        <w:numPr>
          <w:ilvl w:val="0"/>
          <w:numId w:val="15"/>
        </w:numPr>
        <w:tabs>
          <w:tab w:val="left" w:pos="720"/>
        </w:tabs>
        <w:spacing w:line="276" w:lineRule="auto"/>
        <w:ind w:left="0" w:firstLine="0"/>
        <w:rPr>
          <w:rFonts w:ascii="Calibri" w:hAnsi="Calibri" w:cs="Tahoma"/>
          <w:sz w:val="22"/>
          <w:szCs w:val="22"/>
        </w:rPr>
      </w:pPr>
      <w:r w:rsidRPr="00555A05">
        <w:rPr>
          <w:rFonts w:ascii="Calibri" w:hAnsi="Calibri" w:cs="Tahoma"/>
          <w:sz w:val="22"/>
          <w:szCs w:val="22"/>
        </w:rPr>
        <w:t>Methods of Disinfection</w:t>
      </w:r>
      <w:r w:rsidR="00DF5A4B" w:rsidRPr="00555A05">
        <w:rPr>
          <w:rFonts w:ascii="Calibri" w:hAnsi="Calibri" w:cs="Tahoma"/>
          <w:sz w:val="22"/>
          <w:szCs w:val="22"/>
        </w:rPr>
        <w:t xml:space="preserve"> and Inactivation</w:t>
      </w:r>
    </w:p>
    <w:p w14:paraId="2C8287B0" w14:textId="77777777" w:rsidR="00C673B3" w:rsidRDefault="00C673B3" w:rsidP="005C2B4F">
      <w:pPr>
        <w:tabs>
          <w:tab w:val="left" w:pos="720"/>
        </w:tabs>
        <w:spacing w:line="276" w:lineRule="auto"/>
        <w:rPr>
          <w:rFonts w:ascii="Calibri" w:hAnsi="Calibri" w:cs="Tahoma"/>
          <w:i/>
          <w:sz w:val="22"/>
          <w:szCs w:val="22"/>
        </w:rPr>
      </w:pPr>
      <w:r w:rsidRPr="00CD2D06">
        <w:rPr>
          <w:rFonts w:ascii="Calibri" w:hAnsi="Calibri" w:cs="Tahoma"/>
          <w:i/>
          <w:sz w:val="22"/>
          <w:szCs w:val="22"/>
          <w:highlight w:val="yellow"/>
        </w:rPr>
        <w:t>Insert Description Here</w:t>
      </w:r>
    </w:p>
    <w:p w14:paraId="269C3FC2" w14:textId="77777777" w:rsidR="00657769" w:rsidRPr="00A04D1B" w:rsidRDefault="00657769" w:rsidP="005C2B4F">
      <w:pPr>
        <w:tabs>
          <w:tab w:val="left" w:pos="720"/>
        </w:tabs>
        <w:spacing w:line="276" w:lineRule="auto"/>
        <w:rPr>
          <w:rFonts w:ascii="Calibri" w:hAnsi="Calibri" w:cs="Tahoma"/>
          <w:iCs/>
          <w:sz w:val="22"/>
          <w:szCs w:val="22"/>
        </w:rPr>
      </w:pPr>
      <w:r w:rsidRPr="00A04D1B">
        <w:rPr>
          <w:rFonts w:ascii="Calibri" w:hAnsi="Calibri" w:cs="Tahoma"/>
          <w:iCs/>
          <w:sz w:val="22"/>
          <w:szCs w:val="22"/>
        </w:rPr>
        <w:t xml:space="preserve">For disinfecting blood or other potentially infectious materials covered by the OSHA bloodborne pathogen standard, an EPA-approved must be used: </w:t>
      </w:r>
      <w:hyperlink r:id="rId17" w:history="1">
        <w:r w:rsidRPr="00A04D1B">
          <w:rPr>
            <w:rStyle w:val="Hyperlink"/>
            <w:rFonts w:ascii="Calibri" w:hAnsi="Calibri" w:cs="Tahoma"/>
            <w:iCs/>
            <w:sz w:val="22"/>
            <w:szCs w:val="22"/>
          </w:rPr>
          <w:t>https://www.epa.gov/pesticide-registration/selected-epa-registered-disinfectants</w:t>
        </w:r>
      </w:hyperlink>
    </w:p>
    <w:p w14:paraId="5346C0A1" w14:textId="77777777" w:rsidR="00657769" w:rsidRPr="00A04D1B" w:rsidRDefault="00657769" w:rsidP="005C2B4F">
      <w:pPr>
        <w:tabs>
          <w:tab w:val="left" w:pos="720"/>
        </w:tabs>
        <w:spacing w:line="276" w:lineRule="auto"/>
        <w:rPr>
          <w:rFonts w:ascii="Calibri" w:hAnsi="Calibri" w:cs="Tahoma"/>
          <w:iCs/>
          <w:sz w:val="22"/>
          <w:szCs w:val="22"/>
        </w:rPr>
      </w:pPr>
    </w:p>
    <w:p w14:paraId="5C58C172" w14:textId="3AAA3144" w:rsidR="0072568B" w:rsidRPr="00A04D1B" w:rsidRDefault="0072568B" w:rsidP="005C2B4F">
      <w:pPr>
        <w:tabs>
          <w:tab w:val="left" w:pos="720"/>
        </w:tabs>
        <w:spacing w:line="276" w:lineRule="auto"/>
        <w:rPr>
          <w:rFonts w:ascii="Calibri" w:hAnsi="Calibri" w:cs="Tahoma"/>
          <w:iCs/>
          <w:sz w:val="22"/>
          <w:szCs w:val="22"/>
        </w:rPr>
      </w:pPr>
      <w:r w:rsidRPr="00A04D1B">
        <w:rPr>
          <w:rFonts w:ascii="Calibri" w:hAnsi="Calibri" w:cs="Tahoma"/>
          <w:iCs/>
          <w:sz w:val="22"/>
          <w:szCs w:val="22"/>
        </w:rPr>
        <w:t>Check expiration dates on commercial disinfectants: stock bottles of bleach should be discarded no later than one year after the date of manufacture or 6 months after purchase, whichever comes first. Note</w:t>
      </w:r>
      <w:r w:rsidR="00A04D1B" w:rsidRPr="00A04D1B">
        <w:rPr>
          <w:rFonts w:ascii="Calibri" w:hAnsi="Calibri" w:cs="Tahoma"/>
          <w:iCs/>
          <w:sz w:val="22"/>
          <w:szCs w:val="22"/>
        </w:rPr>
        <w:t>:</w:t>
      </w:r>
      <w:r w:rsidRPr="00A04D1B">
        <w:rPr>
          <w:rFonts w:ascii="Calibri" w:hAnsi="Calibri" w:cs="Tahoma"/>
          <w:iCs/>
          <w:sz w:val="22"/>
          <w:szCs w:val="22"/>
        </w:rPr>
        <w:t xml:space="preserve"> </w:t>
      </w:r>
      <w:r w:rsidR="00A04D1B" w:rsidRPr="00A04D1B">
        <w:rPr>
          <w:rFonts w:ascii="Calibri" w:hAnsi="Calibri" w:cs="Tahoma"/>
          <w:iCs/>
          <w:sz w:val="22"/>
          <w:szCs w:val="22"/>
        </w:rPr>
        <w:t>D</w:t>
      </w:r>
      <w:r w:rsidRPr="00A04D1B">
        <w:rPr>
          <w:rFonts w:ascii="Calibri" w:hAnsi="Calibri" w:cs="Tahoma"/>
          <w:iCs/>
          <w:sz w:val="22"/>
          <w:szCs w:val="22"/>
        </w:rPr>
        <w:t>ilutions of bleach should be made fresh at least twice per week.</w:t>
      </w:r>
    </w:p>
    <w:p w14:paraId="54020DE7" w14:textId="77777777" w:rsidR="00C673B3" w:rsidRPr="00555A05" w:rsidRDefault="00C673B3" w:rsidP="005C2B4F">
      <w:pPr>
        <w:tabs>
          <w:tab w:val="left" w:pos="720"/>
        </w:tabs>
        <w:spacing w:line="276" w:lineRule="auto"/>
        <w:rPr>
          <w:rFonts w:ascii="Calibri" w:hAnsi="Calibri" w:cs="Tahoma"/>
          <w:sz w:val="22"/>
          <w:szCs w:val="22"/>
        </w:rPr>
      </w:pPr>
    </w:p>
    <w:p w14:paraId="5B63D8C0" w14:textId="0838F019" w:rsidR="00932C9B" w:rsidRPr="00A04D1B" w:rsidRDefault="00A04D1B" w:rsidP="00386E46">
      <w:pPr>
        <w:pStyle w:val="ListParagraph"/>
        <w:numPr>
          <w:ilvl w:val="0"/>
          <w:numId w:val="17"/>
        </w:numPr>
        <w:spacing w:line="276" w:lineRule="auto"/>
        <w:ind w:left="-72"/>
        <w:rPr>
          <w:rFonts w:ascii="Calibri" w:hAnsi="Calibri"/>
          <w:b/>
          <w:sz w:val="22"/>
          <w:szCs w:val="22"/>
          <w:highlight w:val="yellow"/>
        </w:rPr>
      </w:pPr>
      <w:bookmarkStart w:id="3" w:name="_Toc524750689"/>
      <w:bookmarkStart w:id="4" w:name="_Toc524750773"/>
      <w:bookmarkStart w:id="5" w:name="_Toc526752657"/>
      <w:bookmarkStart w:id="6" w:name="_Toc526752707"/>
      <w:bookmarkStart w:id="7" w:name="_Toc12675703"/>
      <w:bookmarkStart w:id="8" w:name="_Toc12676494"/>
      <w:bookmarkStart w:id="9" w:name="_Toc22436945"/>
      <w:r w:rsidRPr="00A04D1B">
        <w:rPr>
          <w:rFonts w:ascii="Calibri" w:hAnsi="Calibri"/>
          <w:b/>
          <w:sz w:val="22"/>
          <w:szCs w:val="22"/>
          <w:highlight w:val="yellow"/>
        </w:rPr>
        <w:t xml:space="preserve">Exposure Control Plan </w:t>
      </w:r>
      <w:r w:rsidRPr="00080281">
        <w:rPr>
          <w:rFonts w:ascii="Calibri" w:hAnsi="Calibri"/>
          <w:bCs/>
          <w:sz w:val="22"/>
          <w:szCs w:val="22"/>
          <w:highlight w:val="yellow"/>
        </w:rPr>
        <w:t>(include this section if the lab works with human blood and other potentially infectious materials (OPIM), including human and non-human primate cell lines).</w:t>
      </w:r>
      <w:r w:rsidR="00080281" w:rsidRPr="00080281">
        <w:rPr>
          <w:rFonts w:ascii="Calibri" w:hAnsi="Calibri"/>
          <w:bCs/>
          <w:sz w:val="22"/>
          <w:szCs w:val="22"/>
          <w:highlight w:val="yellow"/>
        </w:rPr>
        <w:t xml:space="preserve"> Remove this section if you do not work with human source material or OPIM.</w:t>
      </w:r>
    </w:p>
    <w:p w14:paraId="207F3304" w14:textId="77777777" w:rsidR="00932C9B" w:rsidRDefault="00932C9B" w:rsidP="00932C9B">
      <w:pPr>
        <w:spacing w:line="276" w:lineRule="auto"/>
        <w:rPr>
          <w:rFonts w:ascii="Calibri" w:hAnsi="Calibri"/>
          <w:b/>
          <w:sz w:val="22"/>
          <w:szCs w:val="22"/>
        </w:rPr>
      </w:pPr>
    </w:p>
    <w:p w14:paraId="4AD4F532" w14:textId="057128F7" w:rsidR="00932C9B" w:rsidRPr="00080281" w:rsidRDefault="00932C9B" w:rsidP="00A04D1B">
      <w:pPr>
        <w:spacing w:line="276" w:lineRule="auto"/>
        <w:rPr>
          <w:rFonts w:ascii="Calibri" w:hAnsi="Calibri"/>
          <w:i/>
          <w:sz w:val="22"/>
          <w:szCs w:val="22"/>
        </w:rPr>
      </w:pPr>
      <w:r w:rsidRPr="00080281">
        <w:rPr>
          <w:rFonts w:ascii="Calibri" w:hAnsi="Calibri"/>
          <w:sz w:val="22"/>
          <w:szCs w:val="22"/>
        </w:rPr>
        <w:t xml:space="preserve">Laboratories working with </w:t>
      </w:r>
      <w:bookmarkStart w:id="10" w:name="_Hlk182835646"/>
      <w:r w:rsidRPr="00080281">
        <w:rPr>
          <w:rFonts w:ascii="Calibri" w:hAnsi="Calibri"/>
          <w:sz w:val="22"/>
          <w:szCs w:val="22"/>
        </w:rPr>
        <w:t>human blood and other potentially infectious materials (OPIM), including human and non-human primate cell lines</w:t>
      </w:r>
      <w:bookmarkEnd w:id="10"/>
      <w:r w:rsidRPr="00080281">
        <w:rPr>
          <w:rFonts w:ascii="Calibri" w:hAnsi="Calibri"/>
          <w:sz w:val="22"/>
          <w:szCs w:val="22"/>
        </w:rPr>
        <w:t xml:space="preserve">, must comply with </w:t>
      </w:r>
      <w:r w:rsidRPr="00080281">
        <w:rPr>
          <w:rFonts w:ascii="Calibri" w:hAnsi="Calibri" w:cs="Calibri"/>
          <w:sz w:val="22"/>
          <w:szCs w:val="22"/>
        </w:rPr>
        <w:t>OSHA's Occupational Exposures to Bloodborne Pathogens in Title 29 Code of Federal Regulations 1910.1030 and as revised in 2001 by the Needlestick Safety and Prevention Act P.L. 106-430.  One requirement is to develop and implement an Exposure Control Plan (ECP), which is reviewed annually.  This Biosafety manual has been adapted to serve as an ECP</w:t>
      </w:r>
      <w:r w:rsidR="009125CC" w:rsidRPr="00080281">
        <w:rPr>
          <w:rFonts w:ascii="Calibri" w:hAnsi="Calibri" w:cs="Calibri"/>
          <w:sz w:val="22"/>
          <w:szCs w:val="22"/>
        </w:rPr>
        <w:t>, and annual review is required</w:t>
      </w:r>
      <w:r w:rsidRPr="00080281">
        <w:rPr>
          <w:rFonts w:ascii="Calibri" w:hAnsi="Calibri" w:cs="Calibri"/>
          <w:sz w:val="22"/>
          <w:szCs w:val="22"/>
        </w:rPr>
        <w:t>.</w:t>
      </w:r>
      <w:r w:rsidR="00912EEF" w:rsidRPr="00080281">
        <w:rPr>
          <w:rFonts w:ascii="Calibri" w:hAnsi="Calibri" w:cs="Calibri"/>
          <w:sz w:val="22"/>
          <w:szCs w:val="22"/>
        </w:rPr>
        <w:t xml:space="preserve"> It includes Appendices </w:t>
      </w:r>
      <w:r w:rsidR="00080281" w:rsidRPr="00080281">
        <w:rPr>
          <w:rFonts w:ascii="Calibri" w:hAnsi="Calibri" w:cs="Calibri"/>
          <w:sz w:val="22"/>
          <w:szCs w:val="22"/>
        </w:rPr>
        <w:t>9</w:t>
      </w:r>
      <w:r w:rsidR="00912EEF" w:rsidRPr="00080281">
        <w:rPr>
          <w:rFonts w:ascii="Calibri" w:hAnsi="Calibri" w:cs="Calibri"/>
          <w:sz w:val="22"/>
          <w:szCs w:val="22"/>
        </w:rPr>
        <w:t xml:space="preserve"> and </w:t>
      </w:r>
      <w:r w:rsidR="00080281" w:rsidRPr="00080281">
        <w:rPr>
          <w:rFonts w:ascii="Calibri" w:hAnsi="Calibri" w:cs="Calibri"/>
          <w:sz w:val="22"/>
          <w:szCs w:val="22"/>
        </w:rPr>
        <w:t>10</w:t>
      </w:r>
      <w:r w:rsidR="00912EEF" w:rsidRPr="00080281">
        <w:rPr>
          <w:rFonts w:ascii="Calibri" w:hAnsi="Calibri" w:cs="Calibri"/>
          <w:sz w:val="22"/>
          <w:szCs w:val="22"/>
        </w:rPr>
        <w:t>, the “Sharps Injury Log” and “Annual Review of Safe Sharp Devices.”</w:t>
      </w:r>
      <w:r w:rsidRPr="00080281">
        <w:rPr>
          <w:rFonts w:ascii="Calibri" w:hAnsi="Calibri" w:cs="Calibri"/>
          <w:sz w:val="22"/>
          <w:szCs w:val="22"/>
        </w:rPr>
        <w:t xml:space="preserve"> </w:t>
      </w:r>
    </w:p>
    <w:p w14:paraId="66CF69B6" w14:textId="77777777" w:rsidR="00932C9B" w:rsidRPr="00080281" w:rsidRDefault="00932C9B" w:rsidP="00932C9B">
      <w:pPr>
        <w:spacing w:line="276" w:lineRule="auto"/>
        <w:ind w:left="720"/>
        <w:rPr>
          <w:rFonts w:ascii="Calibri" w:hAnsi="Calibri"/>
          <w:sz w:val="22"/>
          <w:szCs w:val="22"/>
        </w:rPr>
      </w:pPr>
    </w:p>
    <w:p w14:paraId="3E175032" w14:textId="0487E257" w:rsidR="00932C9B" w:rsidRPr="00080281" w:rsidRDefault="00932C9B" w:rsidP="00A04D1B">
      <w:pPr>
        <w:spacing w:line="276" w:lineRule="auto"/>
        <w:rPr>
          <w:rFonts w:ascii="Calibri" w:hAnsi="Calibri"/>
          <w:sz w:val="22"/>
          <w:szCs w:val="22"/>
        </w:rPr>
      </w:pPr>
      <w:r w:rsidRPr="00080281">
        <w:rPr>
          <w:rFonts w:ascii="Calibri" w:hAnsi="Calibri"/>
          <w:sz w:val="22"/>
          <w:szCs w:val="22"/>
        </w:rPr>
        <w:t xml:space="preserve">This </w:t>
      </w:r>
      <w:r w:rsidR="009125CC" w:rsidRPr="00080281">
        <w:rPr>
          <w:rFonts w:ascii="Calibri" w:hAnsi="Calibri"/>
          <w:sz w:val="22"/>
          <w:szCs w:val="22"/>
        </w:rPr>
        <w:t xml:space="preserve">biosafety manual describes work practices, engineering controls, and PPE </w:t>
      </w:r>
      <w:r w:rsidRPr="00080281">
        <w:rPr>
          <w:rFonts w:ascii="Calibri" w:hAnsi="Calibri"/>
          <w:sz w:val="22"/>
          <w:szCs w:val="22"/>
        </w:rPr>
        <w:t xml:space="preserve">designed to </w:t>
      </w:r>
      <w:r w:rsidR="009125CC" w:rsidRPr="00080281">
        <w:rPr>
          <w:rFonts w:ascii="Calibri" w:hAnsi="Calibri"/>
          <w:sz w:val="22"/>
          <w:szCs w:val="22"/>
        </w:rPr>
        <w:t xml:space="preserve">reduce or </w:t>
      </w:r>
      <w:r w:rsidRPr="00080281">
        <w:rPr>
          <w:rFonts w:ascii="Calibri" w:hAnsi="Calibri"/>
          <w:sz w:val="22"/>
          <w:szCs w:val="22"/>
        </w:rPr>
        <w:t>eliminate employee exposure to bloodborne pathogens. All human blood and OPIM are considered to be infectious for Human Immunodeficiency Virus (HIV), Hepatitis B virus (HBV), and other bloodborne pathogens, and will be treated as if infectious, i.e.</w:t>
      </w:r>
      <w:r w:rsidR="00167916">
        <w:rPr>
          <w:rFonts w:ascii="Calibri" w:hAnsi="Calibri"/>
          <w:sz w:val="22"/>
          <w:szCs w:val="22"/>
        </w:rPr>
        <w:t>,</w:t>
      </w:r>
      <w:r w:rsidRPr="00080281">
        <w:rPr>
          <w:rFonts w:ascii="Calibri" w:hAnsi="Calibri"/>
          <w:sz w:val="22"/>
          <w:szCs w:val="22"/>
        </w:rPr>
        <w:t xml:space="preserve"> with universal precautions.</w:t>
      </w:r>
      <w:r w:rsidR="00912EEF" w:rsidRPr="00080281">
        <w:rPr>
          <w:rFonts w:ascii="Calibri" w:hAnsi="Calibri"/>
          <w:sz w:val="22"/>
          <w:szCs w:val="22"/>
        </w:rPr>
        <w:t xml:space="preserve"> See the </w:t>
      </w:r>
      <w:hyperlink r:id="rId18" w:history="1">
        <w:r w:rsidR="00912EEF" w:rsidRPr="00080281">
          <w:rPr>
            <w:rStyle w:val="Hyperlink"/>
            <w:rFonts w:ascii="Calibri" w:hAnsi="Calibri"/>
            <w:sz w:val="22"/>
            <w:szCs w:val="22"/>
          </w:rPr>
          <w:t>University of Utah’s Exposure Control Plan</w:t>
        </w:r>
      </w:hyperlink>
      <w:r w:rsidR="00912EEF" w:rsidRPr="00080281">
        <w:rPr>
          <w:rFonts w:ascii="Calibri" w:hAnsi="Calibri"/>
          <w:sz w:val="22"/>
          <w:szCs w:val="22"/>
        </w:rPr>
        <w:t xml:space="preserve"> </w:t>
      </w:r>
      <w:r w:rsidR="009125CC" w:rsidRPr="00080281">
        <w:rPr>
          <w:rFonts w:ascii="Calibri" w:hAnsi="Calibri"/>
          <w:sz w:val="22"/>
          <w:szCs w:val="22"/>
        </w:rPr>
        <w:t xml:space="preserve">as a reference. </w:t>
      </w:r>
    </w:p>
    <w:p w14:paraId="1F6C6947" w14:textId="77777777" w:rsidR="00932C9B" w:rsidRPr="00080281" w:rsidRDefault="00932C9B" w:rsidP="00932C9B">
      <w:pPr>
        <w:spacing w:line="276" w:lineRule="auto"/>
        <w:ind w:left="720"/>
        <w:rPr>
          <w:rFonts w:ascii="Calibri" w:hAnsi="Calibri"/>
          <w:sz w:val="22"/>
          <w:szCs w:val="22"/>
        </w:rPr>
      </w:pPr>
    </w:p>
    <w:p w14:paraId="0826BF96" w14:textId="24F16A6C" w:rsidR="00932C9B" w:rsidRPr="00080281" w:rsidRDefault="00932C9B" w:rsidP="009125CC">
      <w:pPr>
        <w:spacing w:line="276" w:lineRule="auto"/>
        <w:rPr>
          <w:rFonts w:ascii="Calibri" w:hAnsi="Calibri"/>
          <w:b/>
          <w:sz w:val="22"/>
          <w:szCs w:val="22"/>
        </w:rPr>
      </w:pPr>
      <w:r w:rsidRPr="00080281">
        <w:rPr>
          <w:rFonts w:ascii="Calibri" w:hAnsi="Calibri"/>
          <w:b/>
          <w:sz w:val="22"/>
          <w:szCs w:val="22"/>
        </w:rPr>
        <w:t>Roles and Responsibilities</w:t>
      </w:r>
    </w:p>
    <w:p w14:paraId="519088E0" w14:textId="77777777" w:rsidR="00932C9B" w:rsidRPr="00080281" w:rsidRDefault="00932C9B" w:rsidP="00386E46">
      <w:pPr>
        <w:numPr>
          <w:ilvl w:val="1"/>
          <w:numId w:val="24"/>
        </w:numPr>
        <w:spacing w:line="276" w:lineRule="auto"/>
        <w:rPr>
          <w:rFonts w:ascii="Calibri" w:hAnsi="Calibri" w:cs="Arial"/>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is responsible for the implementation of this ECP.   </w:t>
      </w:r>
    </w:p>
    <w:p w14:paraId="30DFD9BC" w14:textId="77777777" w:rsidR="00932C9B" w:rsidRPr="00080281" w:rsidRDefault="00932C9B" w:rsidP="00932C9B">
      <w:pPr>
        <w:spacing w:line="276" w:lineRule="auto"/>
        <w:ind w:left="1170"/>
        <w:rPr>
          <w:rFonts w:ascii="Calibri" w:hAnsi="Calibri" w:cs="Arial"/>
          <w:sz w:val="22"/>
        </w:rPr>
      </w:pPr>
    </w:p>
    <w:p w14:paraId="16B0CB67" w14:textId="77777777" w:rsidR="00932C9B" w:rsidRPr="00080281" w:rsidRDefault="00932C9B" w:rsidP="00386E46">
      <w:pPr>
        <w:numPr>
          <w:ilvl w:val="1"/>
          <w:numId w:val="24"/>
        </w:numPr>
        <w:spacing w:line="276" w:lineRule="auto"/>
        <w:rPr>
          <w:rFonts w:ascii="Calibri" w:hAnsi="Calibri" w:cs="Arial"/>
          <w:sz w:val="22"/>
        </w:rPr>
      </w:pP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maintain, review, and update this ECP at least annually, and whenever necessary to include new or modified tasks and procedures. </w:t>
      </w:r>
    </w:p>
    <w:p w14:paraId="1777FA8C" w14:textId="77777777" w:rsidR="00932C9B" w:rsidRPr="00080281" w:rsidRDefault="00932C9B" w:rsidP="00932C9B">
      <w:pPr>
        <w:spacing w:line="276" w:lineRule="auto"/>
        <w:ind w:left="720"/>
        <w:rPr>
          <w:rFonts w:ascii="Calibri" w:hAnsi="Calibri" w:cs="Arial"/>
          <w:sz w:val="22"/>
        </w:rPr>
      </w:pPr>
    </w:p>
    <w:p w14:paraId="70D39550" w14:textId="77777777" w:rsidR="00932C9B" w:rsidRPr="00080281" w:rsidRDefault="00932C9B" w:rsidP="00386E46">
      <w:pPr>
        <w:numPr>
          <w:ilvl w:val="1"/>
          <w:numId w:val="24"/>
        </w:numPr>
        <w:spacing w:line="276" w:lineRule="auto"/>
        <w:rPr>
          <w:rFonts w:ascii="Calibri" w:hAnsi="Calibri" w:cs="Arial"/>
          <w:sz w:val="22"/>
        </w:rPr>
      </w:pPr>
      <w:r w:rsidRPr="00080281">
        <w:rPr>
          <w:rFonts w:ascii="Calibri" w:hAnsi="Calibri" w:cs="Arial"/>
          <w:sz w:val="22"/>
        </w:rPr>
        <w:t xml:space="preserve">Those employees who have occupational exposure to blood or OPIM must comply with the procedures and work practices outlined in this ECP. </w:t>
      </w:r>
    </w:p>
    <w:p w14:paraId="001410B5" w14:textId="77777777" w:rsidR="00932C9B" w:rsidRPr="00080281" w:rsidRDefault="00932C9B" w:rsidP="00932C9B">
      <w:pPr>
        <w:spacing w:line="276" w:lineRule="auto"/>
        <w:ind w:firstLine="60"/>
        <w:rPr>
          <w:rFonts w:ascii="Calibri" w:hAnsi="Calibri" w:cs="Arial"/>
          <w:sz w:val="22"/>
        </w:rPr>
      </w:pPr>
    </w:p>
    <w:p w14:paraId="1CD19FEF" w14:textId="77777777" w:rsidR="00EC3388" w:rsidRPr="00080281" w:rsidRDefault="00932C9B" w:rsidP="00386E46">
      <w:pPr>
        <w:numPr>
          <w:ilvl w:val="1"/>
          <w:numId w:val="24"/>
        </w:numPr>
        <w:spacing w:line="276" w:lineRule="auto"/>
        <w:rPr>
          <w:rFonts w:ascii="Calibri" w:hAnsi="Calibri" w:cs="Calibri"/>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maintain and provide all necessary personal protective equipment (PPE), engineering controls (e.g., sharps </w:t>
      </w:r>
      <w:r w:rsidRPr="00080281">
        <w:rPr>
          <w:rFonts w:ascii="Calibri" w:hAnsi="Calibri" w:cs="Calibri"/>
          <w:sz w:val="22"/>
        </w:rPr>
        <w:t>containers), labels, and red bags as required by the standard.  This will include ensuring that adequate supplies of the aforementioned equipment are availab</w:t>
      </w:r>
      <w:r w:rsidR="00C669CD" w:rsidRPr="00080281">
        <w:rPr>
          <w:rFonts w:ascii="Calibri" w:hAnsi="Calibri" w:cs="Calibri"/>
          <w:sz w:val="22"/>
        </w:rPr>
        <w:t xml:space="preserve">le in the appropriate sizes.  </w:t>
      </w:r>
    </w:p>
    <w:p w14:paraId="30F165CC" w14:textId="77777777" w:rsidR="00EC3388" w:rsidRPr="00080281" w:rsidRDefault="00EC3388" w:rsidP="00EC3388">
      <w:pPr>
        <w:pStyle w:val="ListParagraph"/>
        <w:rPr>
          <w:rFonts w:ascii="Calibri" w:hAnsi="Calibri" w:cs="Calibri"/>
          <w:sz w:val="22"/>
        </w:rPr>
      </w:pPr>
    </w:p>
    <w:p w14:paraId="37DB1FA6" w14:textId="1152E70E" w:rsidR="00EC3388" w:rsidRPr="00080281" w:rsidRDefault="00EC3388" w:rsidP="00386E46">
      <w:pPr>
        <w:numPr>
          <w:ilvl w:val="1"/>
          <w:numId w:val="24"/>
        </w:numPr>
        <w:spacing w:line="276" w:lineRule="auto"/>
        <w:rPr>
          <w:rFonts w:ascii="Calibri" w:hAnsi="Calibri" w:cs="Calibri"/>
          <w:sz w:val="22"/>
        </w:rPr>
      </w:pPr>
      <w:r w:rsidRPr="00080281">
        <w:rPr>
          <w:rFonts w:ascii="Calibri" w:hAnsi="Calibri" w:cs="Calibri"/>
          <w:sz w:val="22"/>
          <w:highlight w:val="yellow"/>
        </w:rPr>
        <w:t>(</w:t>
      </w:r>
      <w:r w:rsidRPr="00080281">
        <w:rPr>
          <w:rFonts w:ascii="Calibri" w:hAnsi="Calibri" w:cs="Calibri"/>
          <w:i/>
          <w:sz w:val="22"/>
          <w:highlight w:val="yellow"/>
          <w:u w:val="single"/>
        </w:rPr>
        <w:t>Name of Individual</w:t>
      </w:r>
      <w:r w:rsidRPr="00080281">
        <w:rPr>
          <w:rFonts w:ascii="Calibri" w:hAnsi="Calibri" w:cs="Calibri"/>
          <w:sz w:val="22"/>
          <w:highlight w:val="yellow"/>
          <w:u w:val="single"/>
        </w:rPr>
        <w:t>)</w:t>
      </w:r>
      <w:r w:rsidRPr="00080281">
        <w:rPr>
          <w:rFonts w:ascii="Calibri" w:hAnsi="Calibri" w:cs="Calibri"/>
          <w:sz w:val="22"/>
        </w:rPr>
        <w:t xml:space="preserve"> will be responsible for documentation of annual consideration and implementation of appropriate engineering controls, including safer sharp alternatives (Appendix </w:t>
      </w:r>
      <w:r w:rsidR="00080281">
        <w:rPr>
          <w:rFonts w:ascii="Calibri" w:hAnsi="Calibri" w:cs="Calibri"/>
          <w:sz w:val="22"/>
        </w:rPr>
        <w:t>10</w:t>
      </w:r>
      <w:r w:rsidRPr="00080281">
        <w:rPr>
          <w:rFonts w:ascii="Calibri" w:hAnsi="Calibri" w:cs="Calibri"/>
          <w:sz w:val="22"/>
        </w:rPr>
        <w:t>).</w:t>
      </w:r>
    </w:p>
    <w:p w14:paraId="6C59E34B" w14:textId="77777777" w:rsidR="00EC3388" w:rsidRPr="00080281" w:rsidRDefault="00EC3388" w:rsidP="00EC3388">
      <w:pPr>
        <w:spacing w:line="276" w:lineRule="auto"/>
        <w:rPr>
          <w:rFonts w:ascii="Calibri" w:hAnsi="Calibri" w:cs="Calibri"/>
          <w:sz w:val="22"/>
        </w:rPr>
      </w:pPr>
    </w:p>
    <w:p w14:paraId="4F7192BB" w14:textId="77777777" w:rsidR="00932C9B" w:rsidRPr="00080281" w:rsidRDefault="00EC3388" w:rsidP="00386E46">
      <w:pPr>
        <w:numPr>
          <w:ilvl w:val="1"/>
          <w:numId w:val="24"/>
        </w:numPr>
        <w:spacing w:line="276" w:lineRule="auto"/>
        <w:rPr>
          <w:rFonts w:ascii="Calibri" w:hAnsi="Calibri" w:cs="Arial"/>
          <w:sz w:val="22"/>
        </w:rPr>
      </w:pPr>
      <w:r w:rsidRPr="00080281">
        <w:rPr>
          <w:rFonts w:ascii="Calibri" w:hAnsi="Calibri" w:cs="Calibri"/>
          <w:sz w:val="22"/>
        </w:rPr>
        <w:t xml:space="preserve"> </w:t>
      </w:r>
      <w:r w:rsidR="00C669CD" w:rsidRPr="00080281">
        <w:rPr>
          <w:rFonts w:ascii="Calibri" w:hAnsi="Calibri" w:cs="Calibri"/>
          <w:sz w:val="22"/>
          <w:highlight w:val="yellow"/>
        </w:rPr>
        <w:t>(</w:t>
      </w:r>
      <w:r w:rsidR="00C669CD" w:rsidRPr="00080281">
        <w:rPr>
          <w:rFonts w:ascii="Calibri" w:hAnsi="Calibri" w:cs="Calibri"/>
          <w:i/>
          <w:sz w:val="22"/>
          <w:highlight w:val="yellow"/>
          <w:u w:val="single"/>
        </w:rPr>
        <w:t>Name of Individual</w:t>
      </w:r>
      <w:r w:rsidR="00C669CD" w:rsidRPr="00080281">
        <w:rPr>
          <w:rFonts w:ascii="Calibri" w:hAnsi="Calibri" w:cs="Calibri"/>
          <w:sz w:val="22"/>
          <w:highlight w:val="yellow"/>
          <w:u w:val="single"/>
        </w:rPr>
        <w:t>)</w:t>
      </w:r>
      <w:r w:rsidR="00C669CD" w:rsidRPr="00080281">
        <w:rPr>
          <w:rFonts w:ascii="Calibri" w:hAnsi="Calibri" w:cs="Calibri"/>
          <w:sz w:val="22"/>
        </w:rPr>
        <w:t xml:space="preserve"> will be responsible for </w:t>
      </w:r>
      <w:r w:rsidR="00C669CD" w:rsidRPr="00080281">
        <w:rPr>
          <w:rFonts w:ascii="Calibri" w:hAnsi="Calibri" w:cs="Calibri"/>
          <w:sz w:val="22"/>
          <w:szCs w:val="22"/>
        </w:rPr>
        <w:t>solicitating input from employees regarding identification, evaluation, and selection of effective engineering and</w:t>
      </w:r>
      <w:r w:rsidR="00C669CD" w:rsidRPr="00080281">
        <w:rPr>
          <w:rFonts w:ascii="Calibri" w:hAnsi="Calibri" w:cs="Arial"/>
          <w:sz w:val="22"/>
          <w:szCs w:val="22"/>
        </w:rPr>
        <w:t xml:space="preserve"> work practice controls</w:t>
      </w:r>
      <w:r w:rsidR="00C669CD" w:rsidRPr="00080281">
        <w:rPr>
          <w:rFonts w:ascii="Calibri" w:hAnsi="Calibri" w:cs="Arial"/>
          <w:sz w:val="22"/>
        </w:rPr>
        <w:t>.</w:t>
      </w:r>
    </w:p>
    <w:p w14:paraId="5316EBB8" w14:textId="77777777" w:rsidR="00932C9B" w:rsidRPr="00080281" w:rsidRDefault="00932C9B" w:rsidP="00932C9B">
      <w:pPr>
        <w:spacing w:line="276" w:lineRule="auto"/>
        <w:ind w:left="1170"/>
        <w:rPr>
          <w:rFonts w:ascii="Calibri" w:hAnsi="Calibri" w:cs="Arial"/>
          <w:sz w:val="22"/>
        </w:rPr>
      </w:pPr>
    </w:p>
    <w:p w14:paraId="315DDF3E" w14:textId="3D5DC263" w:rsidR="00932C9B" w:rsidRPr="00080281" w:rsidRDefault="00932C9B" w:rsidP="00386E46">
      <w:pPr>
        <w:numPr>
          <w:ilvl w:val="1"/>
          <w:numId w:val="24"/>
        </w:numPr>
        <w:spacing w:line="276" w:lineRule="auto"/>
        <w:rPr>
          <w:rFonts w:ascii="Calibri" w:hAnsi="Calibri" w:cs="Arial"/>
          <w:sz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be responsible for ensuring that all medical actions required are performed. </w:t>
      </w:r>
    </w:p>
    <w:p w14:paraId="794A087D" w14:textId="77777777" w:rsidR="00932C9B" w:rsidRPr="00080281" w:rsidRDefault="00932C9B" w:rsidP="00932C9B">
      <w:pPr>
        <w:spacing w:line="276" w:lineRule="auto"/>
        <w:ind w:left="1170"/>
        <w:rPr>
          <w:rFonts w:ascii="Calibri" w:hAnsi="Calibri" w:cs="Arial"/>
          <w:sz w:val="22"/>
        </w:rPr>
      </w:pPr>
    </w:p>
    <w:p w14:paraId="33E8C31B" w14:textId="59808968" w:rsidR="007B2DF8" w:rsidRPr="00080281" w:rsidRDefault="00932C9B" w:rsidP="00386E46">
      <w:pPr>
        <w:numPr>
          <w:ilvl w:val="1"/>
          <w:numId w:val="24"/>
        </w:numPr>
        <w:spacing w:line="276" w:lineRule="auto"/>
        <w:rPr>
          <w:rFonts w:ascii="Calibri" w:hAnsi="Calibri"/>
          <w:b/>
          <w:sz w:val="22"/>
          <w:szCs w:val="22"/>
        </w:rPr>
      </w:pPr>
      <w:r w:rsidRPr="00080281">
        <w:rPr>
          <w:rFonts w:ascii="Calibri" w:hAnsi="Calibri" w:cs="Arial"/>
          <w:sz w:val="22"/>
          <w:highlight w:val="yellow"/>
          <w:u w:val="single"/>
        </w:rPr>
        <w:t>(</w:t>
      </w:r>
      <w:r w:rsidRPr="00080281">
        <w:rPr>
          <w:rFonts w:ascii="Calibri" w:hAnsi="Calibri" w:cs="Arial"/>
          <w:i/>
          <w:sz w:val="22"/>
          <w:highlight w:val="yellow"/>
          <w:u w:val="single"/>
        </w:rPr>
        <w:t>Name of Individual</w:t>
      </w:r>
      <w:r w:rsidRPr="00080281">
        <w:rPr>
          <w:rFonts w:ascii="Calibri" w:hAnsi="Calibri" w:cs="Arial"/>
          <w:sz w:val="22"/>
          <w:highlight w:val="yellow"/>
          <w:u w:val="single"/>
        </w:rPr>
        <w:t>)</w:t>
      </w:r>
      <w:r w:rsidRPr="00080281">
        <w:rPr>
          <w:rFonts w:ascii="Calibri" w:hAnsi="Calibri" w:cs="Arial"/>
          <w:sz w:val="22"/>
        </w:rPr>
        <w:t xml:space="preserve"> will be responsible for </w:t>
      </w:r>
      <w:r w:rsidR="00C669CD" w:rsidRPr="00080281">
        <w:rPr>
          <w:rFonts w:ascii="Calibri" w:hAnsi="Calibri" w:cs="Arial"/>
          <w:sz w:val="22"/>
        </w:rPr>
        <w:t xml:space="preserve">arranging </w:t>
      </w:r>
      <w:r w:rsidRPr="00080281">
        <w:rPr>
          <w:rFonts w:ascii="Calibri" w:hAnsi="Calibri" w:cs="Arial"/>
          <w:sz w:val="22"/>
        </w:rPr>
        <w:t>training, documentation of training, and making the written ECP available to employees</w:t>
      </w:r>
      <w:r w:rsidR="00C669CD" w:rsidRPr="00080281">
        <w:rPr>
          <w:rFonts w:ascii="Calibri" w:hAnsi="Calibri" w:cs="Arial"/>
          <w:sz w:val="22"/>
        </w:rPr>
        <w:t xml:space="preserve">, as well as </w:t>
      </w:r>
      <w:r w:rsidRPr="00080281">
        <w:rPr>
          <w:rFonts w:ascii="Calibri" w:hAnsi="Calibri" w:cs="Arial"/>
          <w:sz w:val="22"/>
        </w:rPr>
        <w:t>OSHA representatives</w:t>
      </w:r>
      <w:r w:rsidR="00C669CD" w:rsidRPr="00080281">
        <w:rPr>
          <w:rFonts w:ascii="Calibri" w:hAnsi="Calibri" w:cs="Arial"/>
          <w:sz w:val="22"/>
        </w:rPr>
        <w:t>, if requested</w:t>
      </w:r>
      <w:r w:rsidRPr="00080281">
        <w:rPr>
          <w:rFonts w:ascii="Calibri" w:hAnsi="Calibri" w:cs="Arial"/>
          <w:sz w:val="22"/>
        </w:rPr>
        <w:t xml:space="preserve">.  </w:t>
      </w:r>
    </w:p>
    <w:p w14:paraId="74611167" w14:textId="77777777" w:rsidR="007B2DF8" w:rsidRDefault="007B2DF8" w:rsidP="007B2DF8">
      <w:pPr>
        <w:spacing w:line="276" w:lineRule="auto"/>
        <w:rPr>
          <w:rFonts w:ascii="Calibri" w:hAnsi="Calibri"/>
          <w:b/>
          <w:sz w:val="22"/>
          <w:szCs w:val="22"/>
        </w:rPr>
      </w:pPr>
    </w:p>
    <w:p w14:paraId="3985075B" w14:textId="0A6CF1CD" w:rsidR="00842045" w:rsidRPr="007B2DF8" w:rsidRDefault="00842045" w:rsidP="00386E46">
      <w:pPr>
        <w:pStyle w:val="ListParagraph"/>
        <w:numPr>
          <w:ilvl w:val="0"/>
          <w:numId w:val="17"/>
        </w:numPr>
        <w:spacing w:line="276" w:lineRule="auto"/>
        <w:ind w:left="-72"/>
        <w:rPr>
          <w:rFonts w:ascii="Calibri" w:hAnsi="Calibri"/>
          <w:b/>
          <w:sz w:val="22"/>
          <w:szCs w:val="22"/>
        </w:rPr>
      </w:pPr>
      <w:r w:rsidRPr="007B2DF8">
        <w:rPr>
          <w:rFonts w:ascii="Calibri" w:hAnsi="Calibri"/>
          <w:b/>
          <w:sz w:val="22"/>
          <w:szCs w:val="22"/>
        </w:rPr>
        <w:t xml:space="preserve">General </w:t>
      </w:r>
      <w:r w:rsidR="00B34E28" w:rsidRPr="007B2DF8">
        <w:rPr>
          <w:rFonts w:ascii="Calibri" w:hAnsi="Calibri"/>
          <w:b/>
          <w:sz w:val="22"/>
          <w:szCs w:val="22"/>
        </w:rPr>
        <w:t>BSL-2</w:t>
      </w:r>
      <w:r w:rsidR="00655B76">
        <w:rPr>
          <w:rFonts w:ascii="Calibri" w:hAnsi="Calibri"/>
          <w:b/>
          <w:sz w:val="22"/>
          <w:szCs w:val="22"/>
        </w:rPr>
        <w:t>-Enhanced</w:t>
      </w:r>
      <w:r w:rsidR="00B34E28" w:rsidRPr="007B2DF8">
        <w:rPr>
          <w:rFonts w:ascii="Calibri" w:hAnsi="Calibri"/>
          <w:b/>
          <w:sz w:val="22"/>
          <w:szCs w:val="22"/>
        </w:rPr>
        <w:t xml:space="preserve"> Laboratory Practices, Including Engineering and Work Practice Controls </w:t>
      </w:r>
    </w:p>
    <w:p w14:paraId="082D7F5A" w14:textId="77777777" w:rsidR="007E7D47" w:rsidRPr="00555A05" w:rsidRDefault="007E7D47" w:rsidP="004517B0">
      <w:pPr>
        <w:spacing w:line="276" w:lineRule="auto"/>
        <w:rPr>
          <w:rFonts w:ascii="Calibri" w:hAnsi="Calibri"/>
          <w:sz w:val="22"/>
          <w:szCs w:val="22"/>
        </w:rPr>
      </w:pPr>
    </w:p>
    <w:p w14:paraId="547B5678" w14:textId="77777777" w:rsidR="00434044" w:rsidRPr="00464F88" w:rsidRDefault="00434044" w:rsidP="00696DE1">
      <w:pPr>
        <w:pStyle w:val="Heading1"/>
        <w:spacing w:line="276" w:lineRule="auto"/>
        <w:rPr>
          <w:rFonts w:ascii="Calibri" w:hAnsi="Calibri" w:cs="Calibri"/>
          <w:b w:val="0"/>
          <w:sz w:val="22"/>
          <w:szCs w:val="22"/>
        </w:rPr>
      </w:pPr>
      <w:r w:rsidRPr="00555A05">
        <w:rPr>
          <w:rFonts w:ascii="Calibri" w:hAnsi="Calibri" w:cs="Tahoma"/>
          <w:b w:val="0"/>
          <w:sz w:val="22"/>
          <w:szCs w:val="22"/>
        </w:rPr>
        <w:t xml:space="preserve">Work with the agent will </w:t>
      </w:r>
      <w:r w:rsidRPr="00464F88">
        <w:rPr>
          <w:rFonts w:ascii="Calibri" w:hAnsi="Calibri" w:cs="Calibri"/>
          <w:b w:val="0"/>
          <w:sz w:val="22"/>
          <w:szCs w:val="22"/>
        </w:rPr>
        <w:t xml:space="preserve">be performed in </w:t>
      </w:r>
      <w:r w:rsidR="00AA6E79" w:rsidRPr="00464F88">
        <w:rPr>
          <w:rFonts w:ascii="Calibri" w:hAnsi="Calibri" w:cs="Calibri"/>
          <w:b w:val="0"/>
          <w:i/>
          <w:sz w:val="22"/>
          <w:szCs w:val="22"/>
        </w:rPr>
        <w:t>(</w:t>
      </w:r>
      <w:r w:rsidR="00AA6E79" w:rsidRPr="00464F88">
        <w:rPr>
          <w:rFonts w:ascii="Calibri" w:hAnsi="Calibri" w:cs="Calibri"/>
          <w:b w:val="0"/>
          <w:i/>
          <w:sz w:val="22"/>
          <w:szCs w:val="22"/>
          <w:highlight w:val="yellow"/>
        </w:rPr>
        <w:t>insert building and room number</w:t>
      </w:r>
      <w:r w:rsidR="00AA6E79" w:rsidRPr="00464F88">
        <w:rPr>
          <w:rFonts w:ascii="Calibri" w:hAnsi="Calibri" w:cs="Calibri"/>
          <w:b w:val="0"/>
          <w:i/>
          <w:sz w:val="22"/>
          <w:szCs w:val="22"/>
        </w:rPr>
        <w:t>)</w:t>
      </w:r>
      <w:r w:rsidRPr="00464F88">
        <w:rPr>
          <w:rFonts w:ascii="Calibri" w:hAnsi="Calibri" w:cs="Calibri"/>
          <w:b w:val="0"/>
          <w:sz w:val="22"/>
          <w:szCs w:val="22"/>
        </w:rPr>
        <w:t xml:space="preserve">. </w:t>
      </w:r>
      <w:r w:rsidR="00D02D63" w:rsidRPr="00464F88">
        <w:rPr>
          <w:rFonts w:ascii="Calibri" w:hAnsi="Calibri" w:cs="Calibri"/>
          <w:b w:val="0"/>
          <w:sz w:val="22"/>
          <w:szCs w:val="22"/>
        </w:rPr>
        <w:t xml:space="preserve"> Practices must adhere to the standards described in the University of Utah Biosafety Manual (</w:t>
      </w:r>
      <w:hyperlink r:id="rId19" w:history="1">
        <w:r w:rsidR="0099049D" w:rsidRPr="00464F88">
          <w:rPr>
            <w:rStyle w:val="Hyperlink"/>
            <w:rFonts w:ascii="Calibri" w:hAnsi="Calibri" w:cs="Calibri"/>
            <w:b w:val="0"/>
            <w:sz w:val="22"/>
            <w:szCs w:val="22"/>
          </w:rPr>
          <w:t>https://ibc.utah.edu/biosafety-policies.php</w:t>
        </w:r>
      </w:hyperlink>
      <w:r w:rsidR="00D02D63" w:rsidRPr="00464F88">
        <w:rPr>
          <w:rFonts w:ascii="Calibri" w:hAnsi="Calibri" w:cs="Calibri"/>
          <w:b w:val="0"/>
          <w:sz w:val="22"/>
          <w:szCs w:val="22"/>
        </w:rPr>
        <w:t>).  These include:</w:t>
      </w:r>
    </w:p>
    <w:p w14:paraId="1AB10AF8" w14:textId="77777777" w:rsidR="00434044" w:rsidRPr="00464F88" w:rsidRDefault="00434044" w:rsidP="004517B0">
      <w:pPr>
        <w:pStyle w:val="Header"/>
        <w:tabs>
          <w:tab w:val="clear" w:pos="4320"/>
          <w:tab w:val="clear" w:pos="8640"/>
        </w:tabs>
        <w:spacing w:line="276" w:lineRule="auto"/>
        <w:rPr>
          <w:rFonts w:ascii="Calibri" w:hAnsi="Calibri" w:cs="Calibri"/>
          <w:sz w:val="22"/>
          <w:szCs w:val="22"/>
        </w:rPr>
      </w:pPr>
    </w:p>
    <w:p w14:paraId="50FFC88A" w14:textId="00DDB3E3" w:rsidR="00086923" w:rsidRPr="00086923" w:rsidRDefault="00086923" w:rsidP="00086923">
      <w:pPr>
        <w:pStyle w:val="ListParagraph"/>
        <w:numPr>
          <w:ilvl w:val="0"/>
          <w:numId w:val="1"/>
        </w:numPr>
        <w:spacing w:line="276" w:lineRule="auto"/>
        <w:rPr>
          <w:rFonts w:ascii="Calibri" w:hAnsi="Calibri"/>
          <w:sz w:val="22"/>
          <w:szCs w:val="22"/>
        </w:rPr>
      </w:pPr>
      <w:r w:rsidRPr="00086923">
        <w:rPr>
          <w:rFonts w:ascii="Calibri" w:hAnsi="Calibri"/>
          <w:sz w:val="22"/>
          <w:szCs w:val="22"/>
        </w:rPr>
        <w:t>It is the responsibility of each lab member to carefully consider every action taken in the BSL-2-</w:t>
      </w:r>
      <w:r w:rsidR="00655B76">
        <w:rPr>
          <w:rFonts w:ascii="Calibri" w:hAnsi="Calibri"/>
          <w:sz w:val="22"/>
          <w:szCs w:val="22"/>
        </w:rPr>
        <w:t>enhanced</w:t>
      </w:r>
      <w:r w:rsidRPr="00086923">
        <w:rPr>
          <w:rFonts w:ascii="Calibri" w:hAnsi="Calibri"/>
          <w:sz w:val="22"/>
          <w:szCs w:val="22"/>
        </w:rPr>
        <w:t xml:space="preserve"> lab and its potential impact on possible exposure or contamination, and to follow established Standard Operating Procedures (SOPs) and protocols diligently and without variance.</w:t>
      </w:r>
    </w:p>
    <w:p w14:paraId="4A17C49F" w14:textId="1D6BB7F7" w:rsidR="00434044" w:rsidRPr="00696DE1" w:rsidRDefault="00133E02" w:rsidP="00696DE1">
      <w:pPr>
        <w:numPr>
          <w:ilvl w:val="0"/>
          <w:numId w:val="1"/>
        </w:numPr>
        <w:tabs>
          <w:tab w:val="clear" w:pos="360"/>
        </w:tabs>
        <w:spacing w:line="276" w:lineRule="auto"/>
        <w:rPr>
          <w:rFonts w:ascii="Calibri" w:hAnsi="Calibri" w:cs="Tahoma"/>
          <w:sz w:val="22"/>
          <w:szCs w:val="22"/>
        </w:rPr>
      </w:pPr>
      <w:r w:rsidRPr="00B30F30">
        <w:rPr>
          <w:rFonts w:ascii="Calibri" w:hAnsi="Calibri" w:cs="Tahoma"/>
          <w:sz w:val="22"/>
          <w:szCs w:val="22"/>
        </w:rPr>
        <w:t xml:space="preserve">Access to the laboratory </w:t>
      </w:r>
      <w:r w:rsidR="00696DE1">
        <w:rPr>
          <w:rFonts w:ascii="Calibri" w:hAnsi="Calibri" w:cs="Tahoma"/>
          <w:sz w:val="22"/>
          <w:szCs w:val="22"/>
        </w:rPr>
        <w:t>is</w:t>
      </w:r>
      <w:r w:rsidRPr="00B30F30">
        <w:rPr>
          <w:rFonts w:ascii="Calibri" w:hAnsi="Calibri" w:cs="Tahoma"/>
          <w:sz w:val="22"/>
          <w:szCs w:val="22"/>
        </w:rPr>
        <w:t xml:space="preserve"> restricted to authorized personnel only</w:t>
      </w:r>
      <w:r w:rsidR="00696DE1">
        <w:rPr>
          <w:rFonts w:ascii="Calibri" w:hAnsi="Calibri" w:cs="Tahoma"/>
          <w:sz w:val="22"/>
          <w:szCs w:val="22"/>
        </w:rPr>
        <w:t>.</w:t>
      </w:r>
    </w:p>
    <w:p w14:paraId="73095583" w14:textId="0DBD5CBC" w:rsidR="00696DE1" w:rsidRDefault="00696DE1" w:rsidP="00696DE1">
      <w:pPr>
        <w:pStyle w:val="ListParagraph"/>
        <w:numPr>
          <w:ilvl w:val="0"/>
          <w:numId w:val="1"/>
        </w:numPr>
        <w:tabs>
          <w:tab w:val="clear" w:pos="360"/>
        </w:tabs>
        <w:spacing w:line="276" w:lineRule="auto"/>
        <w:rPr>
          <w:rFonts w:ascii="Calibri" w:hAnsi="Calibri" w:cs="Tahoma"/>
          <w:sz w:val="22"/>
          <w:szCs w:val="22"/>
        </w:rPr>
      </w:pPr>
      <w:r w:rsidRPr="008A422F">
        <w:rPr>
          <w:rFonts w:ascii="Calibri" w:hAnsi="Calibri" w:cs="Tahoma"/>
          <w:sz w:val="22"/>
          <w:szCs w:val="22"/>
        </w:rPr>
        <w:t>No eating, drinking, chewing gum, smoking, handling contact lenses, or applying cosmetics in the lab at any time. Food should not be brought into the lab for storage or later use. Food is stored outside in areas designated specifically for that purpose.</w:t>
      </w:r>
    </w:p>
    <w:p w14:paraId="349B50DE" w14:textId="2DC74950" w:rsidR="009E6A4E" w:rsidRPr="008A422F" w:rsidRDefault="009E6A4E" w:rsidP="00696DE1">
      <w:pPr>
        <w:pStyle w:val="ListParagraph"/>
        <w:numPr>
          <w:ilvl w:val="0"/>
          <w:numId w:val="1"/>
        </w:numPr>
        <w:tabs>
          <w:tab w:val="clear" w:pos="360"/>
        </w:tabs>
        <w:spacing w:line="276" w:lineRule="auto"/>
        <w:rPr>
          <w:rFonts w:ascii="Calibri" w:hAnsi="Calibri" w:cs="Tahoma"/>
          <w:sz w:val="22"/>
          <w:szCs w:val="22"/>
        </w:rPr>
      </w:pPr>
      <w:r>
        <w:rPr>
          <w:rFonts w:ascii="Calibri" w:hAnsi="Calibri" w:cs="Tahoma"/>
          <w:sz w:val="22"/>
          <w:szCs w:val="22"/>
        </w:rPr>
        <w:t>A biosafety cabinet is used for procedures that result in creating infectious aerosols</w:t>
      </w:r>
      <w:r w:rsidR="00081CA3">
        <w:rPr>
          <w:rFonts w:ascii="Calibri" w:hAnsi="Calibri" w:cs="Tahoma"/>
          <w:sz w:val="22"/>
          <w:szCs w:val="22"/>
        </w:rPr>
        <w:t xml:space="preserve"> or splashes or when high concentrations or large volumes of infectious agents are used. This includes pipetting, opening containers of infectious materials, inoculating animals, mixing, sonicating, and harvesting infectious tissue. </w:t>
      </w:r>
    </w:p>
    <w:p w14:paraId="27815167" w14:textId="0CDBEF09" w:rsidR="00696DE1" w:rsidRPr="008A422F" w:rsidRDefault="00696DE1" w:rsidP="00696DE1">
      <w:pPr>
        <w:pStyle w:val="ListParagraph"/>
        <w:numPr>
          <w:ilvl w:val="0"/>
          <w:numId w:val="1"/>
        </w:numPr>
        <w:tabs>
          <w:tab w:val="clear" w:pos="360"/>
        </w:tabs>
        <w:spacing w:line="276" w:lineRule="auto"/>
        <w:rPr>
          <w:rFonts w:ascii="Calibri" w:hAnsi="Calibri" w:cs="Tahoma"/>
          <w:bCs/>
          <w:sz w:val="22"/>
          <w:szCs w:val="22"/>
        </w:rPr>
      </w:pPr>
      <w:r w:rsidRPr="008A422F">
        <w:rPr>
          <w:rFonts w:ascii="Calibri" w:hAnsi="Calibri" w:cs="Tahoma"/>
          <w:bCs/>
          <w:sz w:val="22"/>
          <w:szCs w:val="22"/>
        </w:rPr>
        <w:t xml:space="preserve">Personnel must wear PPE appropriate for their work, </w:t>
      </w:r>
      <w:r>
        <w:rPr>
          <w:rFonts w:ascii="Calibri" w:hAnsi="Calibri" w:cs="Tahoma"/>
          <w:bCs/>
          <w:sz w:val="22"/>
          <w:szCs w:val="22"/>
        </w:rPr>
        <w:t xml:space="preserve">as determined by the lab’s PPE assessment in </w:t>
      </w:r>
      <w:hyperlink r:id="rId20" w:history="1">
        <w:r w:rsidRPr="008A422F">
          <w:rPr>
            <w:rStyle w:val="Hyperlink"/>
            <w:rFonts w:ascii="Calibri" w:hAnsi="Calibri" w:cs="Tahoma"/>
            <w:bCs/>
            <w:sz w:val="22"/>
            <w:szCs w:val="22"/>
          </w:rPr>
          <w:t>SAM</w:t>
        </w:r>
      </w:hyperlink>
      <w:r w:rsidRPr="008A422F">
        <w:rPr>
          <w:rFonts w:ascii="Calibri" w:hAnsi="Calibri" w:cs="Tahoma"/>
          <w:bCs/>
          <w:sz w:val="22"/>
          <w:szCs w:val="22"/>
        </w:rPr>
        <w:t xml:space="preserve">, and it must be provided in the appropriate sizes at no-charge by </w:t>
      </w:r>
      <w:r>
        <w:rPr>
          <w:rFonts w:ascii="Calibri" w:hAnsi="Calibri" w:cs="Tahoma"/>
          <w:bCs/>
          <w:sz w:val="22"/>
          <w:szCs w:val="22"/>
        </w:rPr>
        <w:t xml:space="preserve">the Principal Investigator. </w:t>
      </w:r>
      <w:r w:rsidR="00FE35AB">
        <w:rPr>
          <w:rFonts w:ascii="Calibri" w:hAnsi="Calibri" w:cs="Tahoma"/>
          <w:bCs/>
          <w:sz w:val="22"/>
          <w:szCs w:val="22"/>
        </w:rPr>
        <w:t>It must be donned upon entering the BSL-2</w:t>
      </w:r>
      <w:r w:rsidR="00655B76">
        <w:rPr>
          <w:rFonts w:ascii="Calibri" w:hAnsi="Calibri" w:cs="Tahoma"/>
          <w:bCs/>
          <w:sz w:val="22"/>
          <w:szCs w:val="22"/>
        </w:rPr>
        <w:t>-enhanced</w:t>
      </w:r>
      <w:r w:rsidR="00FE35AB">
        <w:rPr>
          <w:rFonts w:ascii="Calibri" w:hAnsi="Calibri" w:cs="Tahoma"/>
          <w:bCs/>
          <w:sz w:val="22"/>
          <w:szCs w:val="22"/>
        </w:rPr>
        <w:t xml:space="preserve"> laboratory.</w:t>
      </w:r>
    </w:p>
    <w:p w14:paraId="271CB463" w14:textId="4390D717" w:rsidR="00696DE1" w:rsidRDefault="00655B76" w:rsidP="00386E46">
      <w:pPr>
        <w:pStyle w:val="ListParagraph"/>
        <w:numPr>
          <w:ilvl w:val="0"/>
          <w:numId w:val="39"/>
        </w:numPr>
        <w:spacing w:line="276" w:lineRule="auto"/>
        <w:rPr>
          <w:rFonts w:ascii="Calibri" w:hAnsi="Calibri" w:cs="Tahoma"/>
          <w:bCs/>
          <w:sz w:val="22"/>
          <w:szCs w:val="22"/>
        </w:rPr>
      </w:pPr>
      <w:r>
        <w:rPr>
          <w:rFonts w:ascii="Calibri" w:hAnsi="Calibri" w:cs="Tahoma"/>
          <w:bCs/>
          <w:sz w:val="22"/>
          <w:szCs w:val="22"/>
        </w:rPr>
        <w:t>T</w:t>
      </w:r>
      <w:r w:rsidR="00696DE1" w:rsidRPr="008A422F">
        <w:rPr>
          <w:rFonts w:ascii="Calibri" w:hAnsi="Calibri" w:cs="Tahoma"/>
          <w:bCs/>
          <w:sz w:val="22"/>
          <w:szCs w:val="22"/>
        </w:rPr>
        <w:t xml:space="preserve">hey must wear a </w:t>
      </w:r>
      <w:r>
        <w:rPr>
          <w:rFonts w:ascii="Calibri" w:hAnsi="Calibri" w:cs="Tahoma"/>
          <w:bCs/>
          <w:sz w:val="22"/>
          <w:szCs w:val="22"/>
        </w:rPr>
        <w:t xml:space="preserve">solid-front/rear-closing </w:t>
      </w:r>
      <w:r w:rsidR="00696DE1" w:rsidRPr="008A422F">
        <w:rPr>
          <w:rFonts w:ascii="Calibri" w:hAnsi="Calibri" w:cs="Tahoma"/>
          <w:bCs/>
          <w:sz w:val="22"/>
          <w:szCs w:val="22"/>
        </w:rPr>
        <w:t>lab coat</w:t>
      </w:r>
      <w:r>
        <w:rPr>
          <w:rFonts w:ascii="Calibri" w:hAnsi="Calibri" w:cs="Tahoma"/>
          <w:bCs/>
          <w:sz w:val="22"/>
          <w:szCs w:val="22"/>
        </w:rPr>
        <w:t xml:space="preserve"> with tight cuffs</w:t>
      </w:r>
      <w:r w:rsidR="00696DE1" w:rsidRPr="008A422F">
        <w:rPr>
          <w:rFonts w:ascii="Calibri" w:hAnsi="Calibri" w:cs="Tahoma"/>
          <w:bCs/>
          <w:sz w:val="22"/>
          <w:szCs w:val="22"/>
        </w:rPr>
        <w:t xml:space="preserve">, </w:t>
      </w:r>
      <w:r>
        <w:rPr>
          <w:rFonts w:ascii="Calibri" w:hAnsi="Calibri" w:cs="Tahoma"/>
          <w:bCs/>
          <w:sz w:val="22"/>
          <w:szCs w:val="22"/>
        </w:rPr>
        <w:t xml:space="preserve">two pairs of </w:t>
      </w:r>
      <w:r w:rsidR="00696DE1" w:rsidRPr="008A422F">
        <w:rPr>
          <w:rFonts w:ascii="Calibri" w:hAnsi="Calibri" w:cs="Tahoma"/>
          <w:bCs/>
          <w:sz w:val="22"/>
          <w:szCs w:val="22"/>
        </w:rPr>
        <w:t>gloves</w:t>
      </w:r>
      <w:r w:rsidR="00386E46">
        <w:rPr>
          <w:rFonts w:ascii="Calibri" w:hAnsi="Calibri" w:cs="Tahoma"/>
          <w:bCs/>
          <w:sz w:val="22"/>
          <w:szCs w:val="22"/>
        </w:rPr>
        <w:t>,</w:t>
      </w:r>
      <w:r w:rsidR="00696DE1" w:rsidRPr="008A422F">
        <w:rPr>
          <w:rFonts w:ascii="Calibri" w:hAnsi="Calibri" w:cs="Tahoma"/>
          <w:bCs/>
          <w:sz w:val="22"/>
          <w:szCs w:val="22"/>
        </w:rPr>
        <w:t xml:space="preserve"> and safety glasses, in conjunction with long pants and solid, closed shoes. </w:t>
      </w:r>
    </w:p>
    <w:p w14:paraId="1340F6E2" w14:textId="77777777" w:rsidR="00696DE1" w:rsidRPr="00431508" w:rsidRDefault="00696DE1" w:rsidP="00386E46">
      <w:pPr>
        <w:pStyle w:val="ListParagraph"/>
        <w:numPr>
          <w:ilvl w:val="0"/>
          <w:numId w:val="39"/>
        </w:numPr>
        <w:spacing w:line="276" w:lineRule="auto"/>
        <w:rPr>
          <w:rFonts w:ascii="Calibri" w:hAnsi="Calibri" w:cs="Tahoma"/>
          <w:bCs/>
          <w:sz w:val="22"/>
          <w:szCs w:val="22"/>
          <w:highlight w:val="yellow"/>
        </w:rPr>
      </w:pPr>
      <w:r w:rsidRPr="00431508">
        <w:rPr>
          <w:rFonts w:ascii="Calibri" w:hAnsi="Calibri" w:cs="Tahoma"/>
          <w:bCs/>
          <w:sz w:val="22"/>
          <w:szCs w:val="22"/>
          <w:highlight w:val="yellow"/>
        </w:rPr>
        <w:t>Describe any additional lab-specific or procedure-specific PPE here.</w:t>
      </w:r>
    </w:p>
    <w:p w14:paraId="061285D3" w14:textId="0A9F8D55" w:rsidR="00696DE1" w:rsidRPr="008A422F"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t xml:space="preserve">No skirts, shorts, or sandals are to be worn in lab. </w:t>
      </w:r>
      <w:r w:rsidR="00C95BB7">
        <w:rPr>
          <w:rFonts w:ascii="Calibri" w:hAnsi="Calibri" w:cs="Tahoma"/>
          <w:bCs/>
          <w:sz w:val="22"/>
          <w:szCs w:val="22"/>
        </w:rPr>
        <w:t>No bare legs, ankles, or arms.</w:t>
      </w:r>
    </w:p>
    <w:p w14:paraId="0FA4A05C" w14:textId="77777777" w:rsidR="00696DE1" w:rsidRPr="008A422F"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t>Hypoallergenic gloves must be provided for employees with allergies to standard gloves.</w:t>
      </w:r>
    </w:p>
    <w:p w14:paraId="39A89F72" w14:textId="7E364CFD" w:rsidR="00696DE1"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lastRenderedPageBreak/>
        <w:t>Replace gloves as soon as possible after becoming contaminated, torn, punctured, or otherwise compromised.</w:t>
      </w:r>
    </w:p>
    <w:p w14:paraId="04347376" w14:textId="64DD5C85" w:rsidR="00696DE1" w:rsidRPr="00696DE1" w:rsidRDefault="00696DE1" w:rsidP="00386E46">
      <w:pPr>
        <w:pStyle w:val="ListParagraph"/>
        <w:numPr>
          <w:ilvl w:val="0"/>
          <w:numId w:val="39"/>
        </w:numPr>
        <w:spacing w:line="276" w:lineRule="auto"/>
        <w:rPr>
          <w:rFonts w:ascii="Calibri" w:hAnsi="Calibri" w:cs="Tahoma"/>
          <w:sz w:val="22"/>
          <w:szCs w:val="22"/>
        </w:rPr>
      </w:pPr>
      <w:r w:rsidRPr="008A422F">
        <w:rPr>
          <w:rFonts w:ascii="Calibri" w:hAnsi="Calibri" w:cs="Tahoma"/>
          <w:sz w:val="22"/>
          <w:szCs w:val="22"/>
        </w:rPr>
        <w:t>All skin defects such as cuts, abrasions, ulcers, areas of dermatitis, etc. should be covered with an occlusive bandage.</w:t>
      </w:r>
    </w:p>
    <w:p w14:paraId="14F9B0D5" w14:textId="77777777" w:rsidR="00696DE1" w:rsidRPr="008A422F"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t>PPE must be removed after it becomes contaminated and before leaving the work area.</w:t>
      </w:r>
    </w:p>
    <w:p w14:paraId="4A019BBE" w14:textId="77777777" w:rsidR="00696DE1" w:rsidRPr="008A422F"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t>Disposable gloves may not be washed or decontaminated for re-use.</w:t>
      </w:r>
    </w:p>
    <w:p w14:paraId="3AC0A2FD" w14:textId="77777777" w:rsidR="00696DE1" w:rsidRPr="00146C70" w:rsidRDefault="00696DE1" w:rsidP="00386E46">
      <w:pPr>
        <w:pStyle w:val="ListParagraph"/>
        <w:numPr>
          <w:ilvl w:val="0"/>
          <w:numId w:val="39"/>
        </w:numPr>
        <w:spacing w:line="276" w:lineRule="auto"/>
        <w:rPr>
          <w:rFonts w:ascii="Calibri" w:hAnsi="Calibri" w:cs="Tahoma"/>
          <w:bCs/>
          <w:sz w:val="22"/>
          <w:szCs w:val="22"/>
        </w:rPr>
      </w:pPr>
      <w:r w:rsidRPr="00146C70">
        <w:rPr>
          <w:rFonts w:ascii="Calibri" w:hAnsi="Calibri" w:cs="Tahoma"/>
          <w:bCs/>
          <w:sz w:val="22"/>
          <w:szCs w:val="22"/>
        </w:rPr>
        <w:t>PPE, including lab coats and gloves, must not be worn in public areas such as the bathrooms, elevators, break rooms or general office areas. It must be removed prior to leaving the work area.</w:t>
      </w:r>
    </w:p>
    <w:p w14:paraId="0B398B05" w14:textId="0635235E" w:rsidR="00696DE1" w:rsidRPr="00146C70" w:rsidRDefault="00696DE1" w:rsidP="00386E46">
      <w:pPr>
        <w:pStyle w:val="ListParagraph"/>
        <w:numPr>
          <w:ilvl w:val="0"/>
          <w:numId w:val="39"/>
        </w:numPr>
        <w:tabs>
          <w:tab w:val="left" w:pos="720"/>
        </w:tabs>
        <w:spacing w:line="276" w:lineRule="auto"/>
        <w:jc w:val="both"/>
        <w:rPr>
          <w:rFonts w:ascii="Calibri" w:hAnsi="Calibri" w:cs="Calibri"/>
          <w:i/>
          <w:sz w:val="22"/>
          <w:szCs w:val="22"/>
        </w:rPr>
      </w:pPr>
      <w:r w:rsidRPr="00146C70">
        <w:rPr>
          <w:rFonts w:ascii="Calibri" w:hAnsi="Calibri" w:cs="Calibri"/>
          <w:sz w:val="22"/>
          <w:szCs w:val="22"/>
        </w:rPr>
        <w:t>Masks in combination with eye protection devices, such as goggles or glasses with solid side shields, or chin length face shields, are required to be worn whenever splashes, spray, splatter, or droplets of blood or other potentially infectious materials may be generated and eye, nose, or mouth contamination can be reasonably anticipated</w:t>
      </w:r>
      <w:r w:rsidR="00C95BB7">
        <w:rPr>
          <w:rFonts w:ascii="Calibri" w:hAnsi="Calibri" w:cs="Calibri"/>
          <w:sz w:val="22"/>
          <w:szCs w:val="22"/>
        </w:rPr>
        <w:t>, such as when transferring samples to an incubator or emptying waste traps.</w:t>
      </w:r>
    </w:p>
    <w:p w14:paraId="5F700C5F" w14:textId="5E39E12E" w:rsidR="00C945CB" w:rsidRPr="00696DE1" w:rsidRDefault="00696DE1" w:rsidP="00386E46">
      <w:pPr>
        <w:pStyle w:val="ListParagraph"/>
        <w:numPr>
          <w:ilvl w:val="0"/>
          <w:numId w:val="39"/>
        </w:numPr>
        <w:spacing w:line="276" w:lineRule="auto"/>
        <w:rPr>
          <w:rFonts w:ascii="Calibri" w:hAnsi="Calibri" w:cs="Tahoma"/>
          <w:bCs/>
          <w:sz w:val="22"/>
          <w:szCs w:val="22"/>
        </w:rPr>
      </w:pPr>
      <w:r w:rsidRPr="008A422F">
        <w:rPr>
          <w:rFonts w:ascii="Calibri" w:hAnsi="Calibri" w:cs="Tahoma"/>
          <w:bCs/>
          <w:sz w:val="22"/>
          <w:szCs w:val="22"/>
        </w:rPr>
        <w:t>All disposable PPE must be discarded in biohazard waste containers and all biohazardous waste policies must be followed.</w:t>
      </w:r>
    </w:p>
    <w:p w14:paraId="453763AC" w14:textId="7331B30E" w:rsidR="00696DE1" w:rsidRPr="00555A05" w:rsidRDefault="00696DE1" w:rsidP="00696DE1">
      <w:pPr>
        <w:pStyle w:val="Default"/>
        <w:numPr>
          <w:ilvl w:val="0"/>
          <w:numId w:val="1"/>
        </w:numPr>
        <w:spacing w:line="276" w:lineRule="auto"/>
        <w:rPr>
          <w:rFonts w:ascii="Calibri" w:hAnsi="Calibri"/>
          <w:color w:val="auto"/>
          <w:sz w:val="22"/>
          <w:szCs w:val="22"/>
        </w:rPr>
      </w:pPr>
      <w:r w:rsidRPr="00691381">
        <w:rPr>
          <w:rFonts w:ascii="Calibri" w:hAnsi="Calibri"/>
          <w:sz w:val="22"/>
          <w:szCs w:val="22"/>
          <w:highlight w:val="yellow"/>
        </w:rPr>
        <w:t xml:space="preserve">In a setting where there is a high risk of exposure to an agent that is contracted through aerosolization, employees will be required </w:t>
      </w:r>
      <w:r w:rsidRPr="00691381">
        <w:rPr>
          <w:rFonts w:ascii="Calibri" w:hAnsi="Calibri"/>
          <w:color w:val="auto"/>
          <w:sz w:val="22"/>
          <w:szCs w:val="22"/>
          <w:highlight w:val="yellow"/>
        </w:rPr>
        <w:t xml:space="preserve">to wear an N95 respirator. Medical surveillance, a written respiratory protection plan, and fit testing/training must be conducted before personnel wear N95 respiratory protection.  Contact </w:t>
      </w:r>
      <w:proofErr w:type="spellStart"/>
      <w:r>
        <w:rPr>
          <w:rFonts w:ascii="Calibri" w:hAnsi="Calibri"/>
          <w:color w:val="auto"/>
          <w:sz w:val="22"/>
          <w:szCs w:val="22"/>
          <w:highlight w:val="yellow"/>
        </w:rPr>
        <w:t>RedMed</w:t>
      </w:r>
      <w:proofErr w:type="spellEnd"/>
      <w:r w:rsidRPr="00691381">
        <w:rPr>
          <w:rFonts w:ascii="Calibri" w:hAnsi="Calibri"/>
          <w:color w:val="auto"/>
          <w:sz w:val="22"/>
          <w:szCs w:val="22"/>
          <w:highlight w:val="yellow"/>
        </w:rPr>
        <w:t xml:space="preserve"> to schedule fit testing</w:t>
      </w:r>
      <w:r w:rsidRPr="007B2DF8">
        <w:rPr>
          <w:rFonts w:ascii="Calibri" w:hAnsi="Calibri"/>
          <w:color w:val="auto"/>
          <w:sz w:val="22"/>
          <w:szCs w:val="22"/>
          <w:highlight w:val="yellow"/>
        </w:rPr>
        <w:t>.</w:t>
      </w:r>
      <w:r w:rsidR="007B2DF8" w:rsidRPr="007B2DF8">
        <w:rPr>
          <w:rFonts w:ascii="Calibri" w:hAnsi="Calibri"/>
          <w:color w:val="auto"/>
          <w:sz w:val="22"/>
          <w:szCs w:val="22"/>
          <w:highlight w:val="yellow"/>
        </w:rPr>
        <w:t xml:space="preserve"> (Remove this item if not applicable.)</w:t>
      </w:r>
    </w:p>
    <w:p w14:paraId="17FBD67D" w14:textId="1378B1E0" w:rsidR="00011530" w:rsidRPr="00C95BB7" w:rsidRDefault="00C945CB" w:rsidP="00C95BB7">
      <w:pPr>
        <w:numPr>
          <w:ilvl w:val="0"/>
          <w:numId w:val="1"/>
        </w:numPr>
        <w:tabs>
          <w:tab w:val="clear" w:pos="360"/>
        </w:tabs>
        <w:spacing w:line="276" w:lineRule="auto"/>
        <w:rPr>
          <w:rFonts w:ascii="Calibri" w:hAnsi="Calibri" w:cs="Tahoma"/>
          <w:sz w:val="22"/>
          <w:szCs w:val="22"/>
        </w:rPr>
      </w:pPr>
      <w:bookmarkStart w:id="11" w:name="_Hlk183606521"/>
      <w:r w:rsidRPr="00B30F30">
        <w:rPr>
          <w:rFonts w:ascii="Calibri" w:hAnsi="Calibri" w:cs="Tahoma"/>
          <w:sz w:val="22"/>
          <w:szCs w:val="22"/>
        </w:rPr>
        <w:t>No use of</w:t>
      </w:r>
      <w:r w:rsidR="00A676B8">
        <w:rPr>
          <w:rFonts w:ascii="Calibri" w:hAnsi="Calibri" w:cs="Tahoma"/>
          <w:sz w:val="22"/>
          <w:szCs w:val="22"/>
        </w:rPr>
        <w:t xml:space="preserve"> </w:t>
      </w:r>
      <w:r w:rsidR="00A676B8" w:rsidRPr="00A518F2">
        <w:rPr>
          <w:rFonts w:ascii="Calibri" w:hAnsi="Calibri" w:cs="Tahoma"/>
          <w:sz w:val="22"/>
          <w:szCs w:val="22"/>
        </w:rPr>
        <w:t>headphones</w:t>
      </w:r>
      <w:r w:rsidR="003950C9">
        <w:rPr>
          <w:rFonts w:ascii="Calibri" w:hAnsi="Calibri" w:cs="Tahoma"/>
          <w:sz w:val="22"/>
          <w:szCs w:val="22"/>
        </w:rPr>
        <w:t xml:space="preserve">, </w:t>
      </w:r>
      <w:r w:rsidRPr="00A518F2">
        <w:rPr>
          <w:rFonts w:ascii="Calibri" w:hAnsi="Calibri" w:cs="Tahoma"/>
          <w:sz w:val="22"/>
          <w:szCs w:val="22"/>
        </w:rPr>
        <w:t>cell phones</w:t>
      </w:r>
      <w:r w:rsidR="003950C9">
        <w:rPr>
          <w:rFonts w:ascii="Calibri" w:hAnsi="Calibri" w:cs="Tahoma"/>
          <w:sz w:val="22"/>
          <w:szCs w:val="22"/>
        </w:rPr>
        <w:t>, ear buds,</w:t>
      </w:r>
      <w:r w:rsidRPr="00B30F30">
        <w:rPr>
          <w:rFonts w:ascii="Calibri" w:hAnsi="Calibri" w:cs="Tahoma"/>
          <w:sz w:val="22"/>
          <w:szCs w:val="22"/>
        </w:rPr>
        <w:t xml:space="preserve"> </w:t>
      </w:r>
      <w:r w:rsidR="005A04E9" w:rsidRPr="00B30F30">
        <w:rPr>
          <w:rFonts w:ascii="Calibri" w:hAnsi="Calibri" w:cs="Tahoma"/>
          <w:sz w:val="22"/>
          <w:szCs w:val="22"/>
        </w:rPr>
        <w:t>etc.</w:t>
      </w:r>
      <w:r w:rsidRPr="00B30F30">
        <w:rPr>
          <w:rFonts w:ascii="Calibri" w:hAnsi="Calibri" w:cs="Tahoma"/>
          <w:sz w:val="22"/>
          <w:szCs w:val="22"/>
        </w:rPr>
        <w:t xml:space="preserve">, while in the </w:t>
      </w:r>
      <w:r w:rsidR="005A04E9" w:rsidRPr="00B30F30">
        <w:rPr>
          <w:rFonts w:ascii="Calibri" w:hAnsi="Calibri" w:cs="Tahoma"/>
          <w:sz w:val="22"/>
          <w:szCs w:val="22"/>
        </w:rPr>
        <w:t>BSL-2</w:t>
      </w:r>
      <w:r w:rsidR="00386E46">
        <w:rPr>
          <w:rFonts w:ascii="Calibri" w:hAnsi="Calibri" w:cs="Tahoma"/>
          <w:sz w:val="22"/>
          <w:szCs w:val="22"/>
        </w:rPr>
        <w:t>-enhanced</w:t>
      </w:r>
      <w:r w:rsidR="00DF5A4B" w:rsidRPr="00B30F30">
        <w:rPr>
          <w:rFonts w:ascii="Calibri" w:hAnsi="Calibri" w:cs="Tahoma"/>
          <w:sz w:val="22"/>
          <w:szCs w:val="22"/>
        </w:rPr>
        <w:t xml:space="preserve"> lab</w:t>
      </w:r>
      <w:r w:rsidRPr="00B30F30">
        <w:rPr>
          <w:rFonts w:ascii="Calibri" w:hAnsi="Calibri" w:cs="Tahoma"/>
          <w:sz w:val="22"/>
          <w:szCs w:val="22"/>
        </w:rPr>
        <w:t>.</w:t>
      </w:r>
    </w:p>
    <w:bookmarkEnd w:id="11"/>
    <w:p w14:paraId="13B14EA5" w14:textId="26BC7E6B" w:rsidR="00AC2599" w:rsidRPr="00C95BB7" w:rsidRDefault="007E3D05" w:rsidP="00C95BB7">
      <w:pPr>
        <w:numPr>
          <w:ilvl w:val="0"/>
          <w:numId w:val="1"/>
        </w:numPr>
        <w:tabs>
          <w:tab w:val="clear" w:pos="360"/>
        </w:tabs>
        <w:spacing w:line="276" w:lineRule="auto"/>
        <w:rPr>
          <w:rFonts w:ascii="Calibri" w:hAnsi="Calibri" w:cs="Tahoma"/>
          <w:sz w:val="22"/>
          <w:szCs w:val="22"/>
        </w:rPr>
      </w:pPr>
      <w:r w:rsidRPr="00B30F30">
        <w:rPr>
          <w:rFonts w:ascii="Calibri" w:hAnsi="Calibri" w:cs="Tahoma"/>
          <w:sz w:val="22"/>
          <w:szCs w:val="22"/>
        </w:rPr>
        <w:t xml:space="preserve">No animals (pets) or minors (persons under the age of 18) will be allowed to enter the lab at any time.  </w:t>
      </w:r>
    </w:p>
    <w:p w14:paraId="364A2544" w14:textId="7938D0AA" w:rsidR="00BD0E9F" w:rsidRPr="00C95BB7" w:rsidRDefault="00434044" w:rsidP="00C95BB7">
      <w:pPr>
        <w:numPr>
          <w:ilvl w:val="0"/>
          <w:numId w:val="1"/>
        </w:numPr>
        <w:tabs>
          <w:tab w:val="clear" w:pos="360"/>
        </w:tabs>
        <w:spacing w:line="276" w:lineRule="auto"/>
        <w:rPr>
          <w:rFonts w:ascii="Calibri" w:hAnsi="Calibri" w:cs="Tahoma"/>
          <w:sz w:val="22"/>
          <w:szCs w:val="22"/>
        </w:rPr>
      </w:pPr>
      <w:r w:rsidRPr="00555A05">
        <w:rPr>
          <w:rFonts w:ascii="Calibri" w:hAnsi="Calibri" w:cs="Tahoma"/>
          <w:sz w:val="22"/>
          <w:szCs w:val="22"/>
        </w:rPr>
        <w:t>Mouth pipetting is prohibited; mechanical pipetting devices are to be used at all times.</w:t>
      </w:r>
    </w:p>
    <w:p w14:paraId="7A89C664" w14:textId="3042CAEB" w:rsidR="001B2CA7" w:rsidRPr="00C95BB7" w:rsidRDefault="00434044" w:rsidP="00C95BB7">
      <w:pPr>
        <w:numPr>
          <w:ilvl w:val="0"/>
          <w:numId w:val="1"/>
        </w:numPr>
        <w:tabs>
          <w:tab w:val="clear" w:pos="360"/>
        </w:tabs>
        <w:spacing w:line="276" w:lineRule="auto"/>
        <w:rPr>
          <w:rFonts w:ascii="Calibri" w:hAnsi="Calibri" w:cs="Tahoma"/>
          <w:sz w:val="22"/>
          <w:szCs w:val="22"/>
        </w:rPr>
      </w:pPr>
      <w:r w:rsidRPr="00555A05">
        <w:rPr>
          <w:rFonts w:ascii="Calibri" w:hAnsi="Calibri" w:cs="Tahoma"/>
          <w:sz w:val="22"/>
          <w:szCs w:val="22"/>
        </w:rPr>
        <w:t xml:space="preserve">All procedures are </w:t>
      </w:r>
      <w:r w:rsidR="00806125" w:rsidRPr="00555A05">
        <w:rPr>
          <w:rFonts w:ascii="Calibri" w:hAnsi="Calibri" w:cs="Tahoma"/>
          <w:sz w:val="22"/>
          <w:szCs w:val="22"/>
        </w:rPr>
        <w:t xml:space="preserve">to be </w:t>
      </w:r>
      <w:r w:rsidRPr="00555A05">
        <w:rPr>
          <w:rFonts w:ascii="Calibri" w:hAnsi="Calibri" w:cs="Tahoma"/>
          <w:sz w:val="22"/>
          <w:szCs w:val="22"/>
        </w:rPr>
        <w:t>performed carefully to minimize the creation of splashes or aerosols.</w:t>
      </w:r>
      <w:r w:rsidR="002953E7" w:rsidRPr="00555A05">
        <w:rPr>
          <w:rFonts w:ascii="Calibri" w:hAnsi="Calibri" w:cs="Tahoma"/>
          <w:sz w:val="22"/>
          <w:szCs w:val="22"/>
        </w:rPr>
        <w:t xml:space="preserve"> </w:t>
      </w:r>
      <w:r w:rsidR="00023F61" w:rsidRPr="00555A05">
        <w:rPr>
          <w:rFonts w:ascii="Calibri" w:hAnsi="Calibri"/>
          <w:sz w:val="22"/>
          <w:szCs w:val="22"/>
        </w:rPr>
        <w:t xml:space="preserve">Aerosols containing </w:t>
      </w:r>
      <w:r w:rsidR="00EA76F9" w:rsidRPr="00555A05">
        <w:rPr>
          <w:rFonts w:ascii="Calibri" w:hAnsi="Calibri"/>
          <w:sz w:val="22"/>
          <w:szCs w:val="22"/>
        </w:rPr>
        <w:t>RG2</w:t>
      </w:r>
      <w:r w:rsidR="00386E46">
        <w:rPr>
          <w:rFonts w:ascii="Calibri" w:hAnsi="Calibri"/>
          <w:sz w:val="22"/>
          <w:szCs w:val="22"/>
        </w:rPr>
        <w:t xml:space="preserve"> or RG3</w:t>
      </w:r>
      <w:r w:rsidR="00EA76F9" w:rsidRPr="00555A05">
        <w:rPr>
          <w:rFonts w:ascii="Calibri" w:hAnsi="Calibri"/>
          <w:sz w:val="22"/>
          <w:szCs w:val="22"/>
        </w:rPr>
        <w:t>/</w:t>
      </w:r>
      <w:r w:rsidR="005A04E9" w:rsidRPr="00555A05">
        <w:rPr>
          <w:rFonts w:ascii="Calibri" w:hAnsi="Calibri"/>
          <w:sz w:val="22"/>
          <w:szCs w:val="22"/>
        </w:rPr>
        <w:t>BSL-2</w:t>
      </w:r>
      <w:r w:rsidR="00386E46">
        <w:rPr>
          <w:rFonts w:ascii="Calibri" w:hAnsi="Calibri"/>
          <w:sz w:val="22"/>
          <w:szCs w:val="22"/>
        </w:rPr>
        <w:t>-enhanced</w:t>
      </w:r>
      <w:r w:rsidR="00023F61" w:rsidRPr="00555A05">
        <w:rPr>
          <w:rFonts w:ascii="Calibri" w:hAnsi="Calibri"/>
          <w:sz w:val="22"/>
          <w:szCs w:val="22"/>
        </w:rPr>
        <w:t xml:space="preserve"> agents pose an increased risk of exposure to personnel. Solutions containing </w:t>
      </w:r>
      <w:r w:rsidR="00EA76F9" w:rsidRPr="00555A05">
        <w:rPr>
          <w:rFonts w:ascii="Calibri" w:hAnsi="Calibri"/>
          <w:sz w:val="22"/>
          <w:szCs w:val="22"/>
        </w:rPr>
        <w:t>RG2</w:t>
      </w:r>
      <w:r w:rsidR="00386E46">
        <w:rPr>
          <w:rFonts w:ascii="Calibri" w:hAnsi="Calibri"/>
          <w:sz w:val="22"/>
          <w:szCs w:val="22"/>
        </w:rPr>
        <w:t xml:space="preserve"> or RG3</w:t>
      </w:r>
      <w:r w:rsidR="00EA76F9" w:rsidRPr="00555A05">
        <w:rPr>
          <w:rFonts w:ascii="Calibri" w:hAnsi="Calibri"/>
          <w:sz w:val="22"/>
          <w:szCs w:val="22"/>
        </w:rPr>
        <w:t>/</w:t>
      </w:r>
      <w:r w:rsidR="005A04E9" w:rsidRPr="00555A05">
        <w:rPr>
          <w:rFonts w:ascii="Calibri" w:hAnsi="Calibri"/>
          <w:sz w:val="22"/>
          <w:szCs w:val="22"/>
        </w:rPr>
        <w:t>BSL-2</w:t>
      </w:r>
      <w:r w:rsidR="00386E46">
        <w:rPr>
          <w:rFonts w:ascii="Calibri" w:hAnsi="Calibri"/>
          <w:sz w:val="22"/>
          <w:szCs w:val="22"/>
        </w:rPr>
        <w:t>-enhanced</w:t>
      </w:r>
      <w:r w:rsidR="00023F61" w:rsidRPr="00555A05">
        <w:rPr>
          <w:rFonts w:ascii="Calibri" w:hAnsi="Calibri"/>
          <w:sz w:val="22"/>
          <w:szCs w:val="22"/>
        </w:rPr>
        <w:t xml:space="preserve"> agents will be enclosed in capped containers during agitation (</w:t>
      </w:r>
      <w:proofErr w:type="spellStart"/>
      <w:r w:rsidR="00023F61" w:rsidRPr="00555A05">
        <w:rPr>
          <w:rFonts w:ascii="Calibri" w:hAnsi="Calibri"/>
          <w:sz w:val="22"/>
          <w:szCs w:val="22"/>
        </w:rPr>
        <w:t>vortexing</w:t>
      </w:r>
      <w:proofErr w:type="spellEnd"/>
      <w:r w:rsidR="00023F61" w:rsidRPr="00555A05">
        <w:rPr>
          <w:rFonts w:ascii="Calibri" w:hAnsi="Calibri"/>
          <w:sz w:val="22"/>
          <w:szCs w:val="22"/>
        </w:rPr>
        <w:t xml:space="preserve">, shaking, centrifugation, </w:t>
      </w:r>
      <w:r w:rsidR="004517B0" w:rsidRPr="00555A05">
        <w:rPr>
          <w:rFonts w:ascii="Calibri" w:hAnsi="Calibri"/>
          <w:sz w:val="22"/>
          <w:szCs w:val="22"/>
        </w:rPr>
        <w:t>etc.</w:t>
      </w:r>
      <w:r w:rsidR="00023F61" w:rsidRPr="00555A05">
        <w:rPr>
          <w:rFonts w:ascii="Calibri" w:hAnsi="Calibri"/>
          <w:sz w:val="22"/>
          <w:szCs w:val="22"/>
        </w:rPr>
        <w:t>). If agitation is performed outside of a safety cabinet, two levels of containment are required (</w:t>
      </w:r>
      <w:r w:rsidR="004517B0" w:rsidRPr="00555A05">
        <w:rPr>
          <w:rFonts w:ascii="Calibri" w:hAnsi="Calibri"/>
          <w:sz w:val="22"/>
          <w:szCs w:val="22"/>
        </w:rPr>
        <w:t>i.e.</w:t>
      </w:r>
      <w:r w:rsidR="003950C9">
        <w:rPr>
          <w:rFonts w:ascii="Calibri" w:hAnsi="Calibri"/>
          <w:sz w:val="22"/>
          <w:szCs w:val="22"/>
        </w:rPr>
        <w:t>,</w:t>
      </w:r>
      <w:r w:rsidR="00023F61" w:rsidRPr="00555A05">
        <w:rPr>
          <w:rFonts w:ascii="Calibri" w:hAnsi="Calibri"/>
          <w:sz w:val="22"/>
          <w:szCs w:val="22"/>
        </w:rPr>
        <w:t xml:space="preserve"> capped tube enclosed in plastic bag or Tupperware). After agitation, containers will only be opened in a biosafety cabinet to prevent exposure to personnel from aerosols. Human cells/tissue will be homogenized </w:t>
      </w:r>
      <w:r w:rsidR="00023F61" w:rsidRPr="00883D01">
        <w:rPr>
          <w:rFonts w:ascii="Calibri" w:hAnsi="Calibri"/>
          <w:sz w:val="22"/>
          <w:szCs w:val="22"/>
        </w:rPr>
        <w:t>inside a biosafety cabinet.</w:t>
      </w:r>
      <w:r w:rsidR="00DF7DFB" w:rsidRPr="00883D01">
        <w:rPr>
          <w:rFonts w:ascii="Calibri" w:hAnsi="Calibri"/>
          <w:sz w:val="22"/>
          <w:szCs w:val="22"/>
        </w:rPr>
        <w:t xml:space="preserve"> Centrifugation of hazardous materials must be performed using centrifuge safety caps or sealed rotors: these should </w:t>
      </w:r>
      <w:r w:rsidR="00C95BB7">
        <w:rPr>
          <w:rFonts w:ascii="Calibri" w:hAnsi="Calibri"/>
          <w:sz w:val="22"/>
          <w:szCs w:val="22"/>
        </w:rPr>
        <w:t xml:space="preserve">be </w:t>
      </w:r>
      <w:r w:rsidR="00DF7DFB" w:rsidRPr="00883D01">
        <w:rPr>
          <w:rFonts w:ascii="Calibri" w:hAnsi="Calibri"/>
          <w:sz w:val="22"/>
          <w:szCs w:val="22"/>
        </w:rPr>
        <w:t>loaded and unloaded in the BSC.</w:t>
      </w:r>
    </w:p>
    <w:p w14:paraId="423F3E77" w14:textId="04D230C1" w:rsidR="001B2CA7" w:rsidRPr="00C95BB7" w:rsidRDefault="001B2CA7" w:rsidP="00C95BB7">
      <w:pPr>
        <w:numPr>
          <w:ilvl w:val="0"/>
          <w:numId w:val="1"/>
        </w:numPr>
        <w:tabs>
          <w:tab w:val="clear" w:pos="360"/>
        </w:tabs>
        <w:spacing w:line="276" w:lineRule="auto"/>
        <w:rPr>
          <w:rFonts w:ascii="Calibri" w:hAnsi="Calibri" w:cs="Tahoma"/>
          <w:sz w:val="22"/>
          <w:szCs w:val="22"/>
        </w:rPr>
      </w:pPr>
      <w:r w:rsidRPr="00883D01">
        <w:rPr>
          <w:rFonts w:ascii="Calibri" w:hAnsi="Calibri"/>
          <w:sz w:val="22"/>
          <w:szCs w:val="22"/>
        </w:rPr>
        <w:t>Wipe work surfaces with an appropriate disinfectant (</w:t>
      </w:r>
      <w:r w:rsidRPr="00883D01">
        <w:rPr>
          <w:rFonts w:ascii="Calibri" w:hAnsi="Calibri"/>
          <w:i/>
          <w:sz w:val="22"/>
          <w:szCs w:val="22"/>
          <w:highlight w:val="yellow"/>
        </w:rPr>
        <w:t>name of disinfectant</w:t>
      </w:r>
      <w:r w:rsidRPr="00883D01">
        <w:rPr>
          <w:rFonts w:ascii="Calibri" w:hAnsi="Calibri"/>
          <w:sz w:val="22"/>
          <w:szCs w:val="22"/>
        </w:rPr>
        <w:t xml:space="preserve">) after experiments and immediately after spills. </w:t>
      </w:r>
      <w:r w:rsidR="009A4977" w:rsidRPr="00883D01">
        <w:rPr>
          <w:rFonts w:ascii="Calibri" w:hAnsi="Calibri" w:cs="Tahoma"/>
          <w:sz w:val="22"/>
          <w:szCs w:val="22"/>
        </w:rPr>
        <w:t xml:space="preserve">Follow </w:t>
      </w:r>
      <w:r w:rsidR="009A4977">
        <w:rPr>
          <w:rFonts w:ascii="Calibri" w:hAnsi="Calibri" w:cs="Tahoma"/>
          <w:sz w:val="22"/>
          <w:szCs w:val="22"/>
        </w:rPr>
        <w:t xml:space="preserve">SOP in </w:t>
      </w:r>
      <w:r w:rsidR="00080281">
        <w:rPr>
          <w:rFonts w:ascii="Calibri" w:hAnsi="Calibri" w:cs="Tahoma"/>
          <w:sz w:val="22"/>
          <w:szCs w:val="22"/>
        </w:rPr>
        <w:t xml:space="preserve">Section </w:t>
      </w:r>
      <w:r w:rsidR="003950C9">
        <w:rPr>
          <w:rFonts w:ascii="Calibri" w:hAnsi="Calibri" w:cs="Tahoma"/>
          <w:sz w:val="22"/>
          <w:szCs w:val="22"/>
        </w:rPr>
        <w:t>I</w:t>
      </w:r>
      <w:r w:rsidR="00C95BB7">
        <w:rPr>
          <w:rFonts w:ascii="Calibri" w:hAnsi="Calibri" w:cs="Tahoma"/>
          <w:sz w:val="22"/>
          <w:szCs w:val="22"/>
        </w:rPr>
        <w:t>, Spill Response Procedures</w:t>
      </w:r>
      <w:r w:rsidRPr="00883D01">
        <w:rPr>
          <w:rFonts w:ascii="Calibri" w:hAnsi="Calibri" w:cs="Tahoma"/>
          <w:sz w:val="22"/>
          <w:szCs w:val="22"/>
        </w:rPr>
        <w:t>.</w:t>
      </w:r>
    </w:p>
    <w:p w14:paraId="790FEB8B" w14:textId="6D0C08C2" w:rsidR="001B2CA7" w:rsidRPr="00C95BB7" w:rsidRDefault="001B2CA7" w:rsidP="00C95BB7">
      <w:pPr>
        <w:pStyle w:val="ListParagraph"/>
        <w:numPr>
          <w:ilvl w:val="0"/>
          <w:numId w:val="1"/>
        </w:numPr>
        <w:spacing w:line="276" w:lineRule="auto"/>
        <w:rPr>
          <w:rFonts w:ascii="Calibri" w:hAnsi="Calibri" w:cs="Tahoma"/>
          <w:sz w:val="22"/>
          <w:szCs w:val="22"/>
        </w:rPr>
      </w:pPr>
      <w:r w:rsidRPr="00C95BB7">
        <w:rPr>
          <w:rFonts w:ascii="Calibri" w:hAnsi="Calibri"/>
          <w:sz w:val="22"/>
          <w:szCs w:val="22"/>
        </w:rPr>
        <w:t xml:space="preserve">Decontaminate all contaminated or potentially contaminated materials by appropriate methods before disposal </w:t>
      </w:r>
      <w:r w:rsidR="00C95BB7" w:rsidRPr="00C95BB7">
        <w:rPr>
          <w:rFonts w:ascii="Calibri" w:hAnsi="Calibri"/>
          <w:sz w:val="22"/>
          <w:szCs w:val="22"/>
        </w:rPr>
        <w:t xml:space="preserve">(refer to Section </w:t>
      </w:r>
      <w:r w:rsidR="003950C9">
        <w:rPr>
          <w:rFonts w:ascii="Calibri" w:hAnsi="Calibri"/>
          <w:sz w:val="22"/>
          <w:szCs w:val="22"/>
        </w:rPr>
        <w:t>L</w:t>
      </w:r>
      <w:r w:rsidR="00C60BAE">
        <w:rPr>
          <w:rFonts w:ascii="Calibri" w:hAnsi="Calibri"/>
          <w:sz w:val="22"/>
          <w:szCs w:val="22"/>
        </w:rPr>
        <w:t>,</w:t>
      </w:r>
      <w:r w:rsidR="00C95BB7" w:rsidRPr="00C95BB7">
        <w:rPr>
          <w:rFonts w:ascii="Calibri" w:hAnsi="Calibri"/>
          <w:sz w:val="22"/>
          <w:szCs w:val="22"/>
        </w:rPr>
        <w:t xml:space="preserve"> Disposal of Biohazardous Waste).</w:t>
      </w:r>
    </w:p>
    <w:p w14:paraId="205AFB05" w14:textId="75B8141B" w:rsidR="00BD0E9F" w:rsidRPr="00C95BB7" w:rsidRDefault="00434044" w:rsidP="00FD2728">
      <w:pPr>
        <w:numPr>
          <w:ilvl w:val="0"/>
          <w:numId w:val="1"/>
        </w:numPr>
        <w:tabs>
          <w:tab w:val="clear" w:pos="360"/>
        </w:tabs>
        <w:spacing w:line="276" w:lineRule="auto"/>
        <w:rPr>
          <w:rFonts w:ascii="Calibri" w:hAnsi="Calibri" w:cs="Tahoma"/>
          <w:sz w:val="22"/>
          <w:szCs w:val="22"/>
        </w:rPr>
      </w:pPr>
      <w:r w:rsidRPr="00883D01">
        <w:rPr>
          <w:rFonts w:ascii="Calibri" w:hAnsi="Calibri" w:cs="Tahoma"/>
          <w:sz w:val="22"/>
          <w:szCs w:val="22"/>
        </w:rPr>
        <w:t>Follow all manufacturer’s instructions and SOPs when using any of the laboratory equipment.</w:t>
      </w:r>
    </w:p>
    <w:p w14:paraId="468E6020" w14:textId="58C08BFE" w:rsidR="00BD0E9F" w:rsidRPr="00C95BB7" w:rsidRDefault="00C95BB7" w:rsidP="00FD2728">
      <w:pPr>
        <w:numPr>
          <w:ilvl w:val="0"/>
          <w:numId w:val="1"/>
        </w:numPr>
        <w:tabs>
          <w:tab w:val="clear" w:pos="360"/>
        </w:tabs>
        <w:spacing w:line="276" w:lineRule="auto"/>
        <w:rPr>
          <w:rFonts w:ascii="Calibri" w:hAnsi="Calibri" w:cs="Tahoma"/>
          <w:sz w:val="22"/>
          <w:szCs w:val="22"/>
        </w:rPr>
      </w:pPr>
      <w:r>
        <w:rPr>
          <w:rFonts w:ascii="Calibri" w:hAnsi="Calibri"/>
          <w:sz w:val="22"/>
          <w:szCs w:val="22"/>
        </w:rPr>
        <w:t>Wash hands with soap</w:t>
      </w:r>
      <w:r w:rsidR="00023F61" w:rsidRPr="00883D01">
        <w:rPr>
          <w:rFonts w:ascii="Calibri" w:hAnsi="Calibri"/>
          <w:sz w:val="22"/>
          <w:szCs w:val="22"/>
        </w:rPr>
        <w:t xml:space="preserve"> (</w:t>
      </w:r>
      <w:proofErr w:type="spellStart"/>
      <w:r w:rsidR="00023F61" w:rsidRPr="00883D01">
        <w:rPr>
          <w:rFonts w:ascii="Calibri" w:hAnsi="Calibri"/>
          <w:sz w:val="22"/>
          <w:szCs w:val="22"/>
        </w:rPr>
        <w:t>i</w:t>
      </w:r>
      <w:proofErr w:type="spellEnd"/>
      <w:r w:rsidR="00023F61" w:rsidRPr="00883D01">
        <w:rPr>
          <w:rFonts w:ascii="Calibri" w:hAnsi="Calibri"/>
          <w:sz w:val="22"/>
          <w:szCs w:val="22"/>
        </w:rPr>
        <w:t xml:space="preserve">) after handling materials involving organisms </w:t>
      </w:r>
      <w:r w:rsidR="009A4977" w:rsidRPr="00883D01">
        <w:rPr>
          <w:rFonts w:ascii="Calibri" w:hAnsi="Calibri"/>
          <w:sz w:val="22"/>
          <w:szCs w:val="22"/>
        </w:rPr>
        <w:t xml:space="preserve">containing recombinant </w:t>
      </w:r>
      <w:r w:rsidR="009A4977">
        <w:rPr>
          <w:rFonts w:ascii="Calibri" w:hAnsi="Calibri"/>
          <w:sz w:val="22"/>
          <w:szCs w:val="22"/>
        </w:rPr>
        <w:t>or synthetic nucleic acid</w:t>
      </w:r>
      <w:r w:rsidR="009A4977" w:rsidRPr="00883D01">
        <w:rPr>
          <w:rFonts w:ascii="Calibri" w:hAnsi="Calibri"/>
          <w:sz w:val="22"/>
          <w:szCs w:val="22"/>
        </w:rPr>
        <w:t xml:space="preserve"> molecules including </w:t>
      </w:r>
      <w:r w:rsidR="009A4977">
        <w:rPr>
          <w:rFonts w:ascii="Calibri" w:hAnsi="Calibri"/>
          <w:sz w:val="22"/>
          <w:szCs w:val="22"/>
        </w:rPr>
        <w:t xml:space="preserve">bacteria and </w:t>
      </w:r>
      <w:r w:rsidR="009A4977" w:rsidRPr="00883D01">
        <w:rPr>
          <w:rFonts w:ascii="Calibri" w:hAnsi="Calibri"/>
          <w:sz w:val="22"/>
          <w:szCs w:val="22"/>
        </w:rPr>
        <w:t>viruses</w:t>
      </w:r>
      <w:r w:rsidR="00023F61" w:rsidRPr="00883D01">
        <w:rPr>
          <w:rFonts w:ascii="Calibri" w:hAnsi="Calibri"/>
          <w:sz w:val="22"/>
          <w:szCs w:val="22"/>
        </w:rPr>
        <w:t>, (ii) after handling animals, (iii) after working with human cells</w:t>
      </w:r>
      <w:r w:rsidR="00023F61" w:rsidRPr="00B30F30">
        <w:rPr>
          <w:rFonts w:ascii="Calibri" w:hAnsi="Calibri"/>
          <w:sz w:val="22"/>
          <w:szCs w:val="22"/>
        </w:rPr>
        <w:t xml:space="preserve">, </w:t>
      </w:r>
      <w:r w:rsidR="00F311C6" w:rsidRPr="00B30F30">
        <w:rPr>
          <w:rFonts w:ascii="Calibri" w:hAnsi="Calibri"/>
          <w:sz w:val="22"/>
          <w:szCs w:val="22"/>
        </w:rPr>
        <w:t xml:space="preserve">(iv) after removing PPE, </w:t>
      </w:r>
      <w:r w:rsidR="00023F61" w:rsidRPr="00B30F30">
        <w:rPr>
          <w:rFonts w:ascii="Calibri" w:hAnsi="Calibri"/>
          <w:sz w:val="22"/>
          <w:szCs w:val="22"/>
        </w:rPr>
        <w:t>and (v) whenever</w:t>
      </w:r>
      <w:r w:rsidR="00023F61" w:rsidRPr="00883D01">
        <w:rPr>
          <w:rFonts w:ascii="Calibri" w:hAnsi="Calibri"/>
          <w:sz w:val="22"/>
          <w:szCs w:val="22"/>
        </w:rPr>
        <w:t xml:space="preserve"> exiting the laboratory.</w:t>
      </w:r>
    </w:p>
    <w:p w14:paraId="2FDD4CDB" w14:textId="2E95AC7B" w:rsidR="00434044" w:rsidRPr="00C95BB7" w:rsidRDefault="00386E46" w:rsidP="00FD2728">
      <w:pPr>
        <w:pStyle w:val="ListParagraph"/>
        <w:numPr>
          <w:ilvl w:val="0"/>
          <w:numId w:val="1"/>
        </w:numPr>
        <w:tabs>
          <w:tab w:val="clear" w:pos="360"/>
        </w:tabs>
        <w:spacing w:line="276" w:lineRule="auto"/>
        <w:rPr>
          <w:rFonts w:ascii="Calibri" w:hAnsi="Calibri" w:cs="Tahoma"/>
          <w:sz w:val="22"/>
          <w:szCs w:val="22"/>
        </w:rPr>
      </w:pPr>
      <w:r>
        <w:rPr>
          <w:rFonts w:ascii="Calibri" w:hAnsi="Calibri"/>
          <w:sz w:val="22"/>
          <w:szCs w:val="22"/>
        </w:rPr>
        <w:t xml:space="preserve">Sharps and glass (e.g., Pasteur pipettes) are generally prohibited in BSL-2-enhanced procedures, unless absolutely unavoidable. </w:t>
      </w:r>
      <w:r w:rsidR="00C95BB7" w:rsidRPr="00E511EA">
        <w:rPr>
          <w:rFonts w:ascii="Calibri" w:hAnsi="Calibri"/>
          <w:sz w:val="22"/>
          <w:szCs w:val="22"/>
        </w:rPr>
        <w:t xml:space="preserve">Plastic pipettes and pipette tips are considered puncture hazards and should be treated as sharps. </w:t>
      </w:r>
      <w:r w:rsidR="00C95BB7">
        <w:rPr>
          <w:rFonts w:ascii="Calibri" w:hAnsi="Calibri"/>
          <w:sz w:val="22"/>
          <w:szCs w:val="22"/>
        </w:rPr>
        <w:t xml:space="preserve">See Section </w:t>
      </w:r>
      <w:r w:rsidR="003950C9">
        <w:rPr>
          <w:rFonts w:ascii="Calibri" w:hAnsi="Calibri"/>
          <w:sz w:val="22"/>
          <w:szCs w:val="22"/>
        </w:rPr>
        <w:t>K</w:t>
      </w:r>
      <w:r w:rsidR="00C95BB7">
        <w:rPr>
          <w:rFonts w:ascii="Calibri" w:hAnsi="Calibri"/>
          <w:sz w:val="22"/>
          <w:szCs w:val="22"/>
        </w:rPr>
        <w:t xml:space="preserve"> for correct handling and disposal of sharps. </w:t>
      </w:r>
    </w:p>
    <w:p w14:paraId="68710E13" w14:textId="30F1C332" w:rsidR="00BD0E9F" w:rsidRPr="00FD2728" w:rsidRDefault="00BD0E9F" w:rsidP="00FD2728">
      <w:pPr>
        <w:numPr>
          <w:ilvl w:val="0"/>
          <w:numId w:val="1"/>
        </w:numPr>
        <w:tabs>
          <w:tab w:val="clear" w:pos="360"/>
        </w:tabs>
        <w:spacing w:line="276" w:lineRule="auto"/>
        <w:rPr>
          <w:rFonts w:ascii="Calibri" w:hAnsi="Calibri" w:cs="Tahoma"/>
          <w:i/>
          <w:sz w:val="22"/>
          <w:szCs w:val="22"/>
          <w:highlight w:val="yellow"/>
        </w:rPr>
      </w:pPr>
      <w:r w:rsidRPr="00A518F2">
        <w:rPr>
          <w:rFonts w:ascii="Calibri" w:hAnsi="Calibri"/>
          <w:i/>
          <w:sz w:val="22"/>
          <w:szCs w:val="22"/>
          <w:highlight w:val="yellow"/>
        </w:rPr>
        <w:t xml:space="preserve">Fluorescence activated cell sorting (FACS) can produce aerosols and special precautions must be </w:t>
      </w:r>
      <w:r w:rsidR="003950C9">
        <w:rPr>
          <w:rFonts w:ascii="Calibri" w:hAnsi="Calibri"/>
          <w:i/>
          <w:sz w:val="22"/>
          <w:szCs w:val="22"/>
          <w:highlight w:val="yellow"/>
        </w:rPr>
        <w:t>used</w:t>
      </w:r>
      <w:r w:rsidRPr="00A518F2">
        <w:rPr>
          <w:rFonts w:ascii="Calibri" w:hAnsi="Calibri"/>
          <w:i/>
          <w:sz w:val="22"/>
          <w:szCs w:val="22"/>
          <w:highlight w:val="yellow"/>
        </w:rPr>
        <w:t xml:space="preserve">. </w:t>
      </w:r>
      <w:r w:rsidR="005A04E9" w:rsidRPr="00A518F2">
        <w:rPr>
          <w:rFonts w:ascii="Calibri" w:hAnsi="Calibri"/>
          <w:i/>
          <w:sz w:val="22"/>
          <w:szCs w:val="22"/>
          <w:highlight w:val="yellow"/>
        </w:rPr>
        <w:t>BSL-2</w:t>
      </w:r>
      <w:r w:rsidR="00AA72A2">
        <w:rPr>
          <w:rFonts w:ascii="Calibri" w:hAnsi="Calibri"/>
          <w:i/>
          <w:sz w:val="22"/>
          <w:szCs w:val="22"/>
          <w:highlight w:val="yellow"/>
        </w:rPr>
        <w:t>+</w:t>
      </w:r>
      <w:r w:rsidRPr="00A518F2">
        <w:rPr>
          <w:rFonts w:ascii="Calibri" w:hAnsi="Calibri"/>
          <w:i/>
          <w:sz w:val="22"/>
          <w:szCs w:val="22"/>
          <w:highlight w:val="yellow"/>
        </w:rPr>
        <w:t xml:space="preserve"> samples that only require analysis must be fixed in 4% paraformaldehyde prior to running on a cell sorter</w:t>
      </w:r>
      <w:r w:rsidR="00133E02" w:rsidRPr="00A518F2">
        <w:rPr>
          <w:rFonts w:ascii="Calibri" w:hAnsi="Calibri"/>
          <w:i/>
          <w:sz w:val="22"/>
          <w:szCs w:val="22"/>
          <w:highlight w:val="yellow"/>
        </w:rPr>
        <w:t xml:space="preserve"> </w:t>
      </w:r>
      <w:r w:rsidR="00133E02" w:rsidRPr="00A518F2">
        <w:rPr>
          <w:rFonts w:ascii="Calibri" w:hAnsi="Calibri"/>
          <w:i/>
          <w:sz w:val="22"/>
          <w:szCs w:val="22"/>
          <w:highlight w:val="yellow"/>
        </w:rPr>
        <w:lastRenderedPageBreak/>
        <w:t>whenever possible</w:t>
      </w:r>
      <w:r w:rsidRPr="00A518F2">
        <w:rPr>
          <w:rFonts w:ascii="Calibri" w:hAnsi="Calibri"/>
          <w:i/>
          <w:sz w:val="22"/>
          <w:szCs w:val="22"/>
          <w:highlight w:val="yellow"/>
        </w:rPr>
        <w:t xml:space="preserve">. For sorting </w:t>
      </w:r>
      <w:r w:rsidR="005A04E9" w:rsidRPr="00A518F2">
        <w:rPr>
          <w:rFonts w:ascii="Calibri" w:hAnsi="Calibri"/>
          <w:i/>
          <w:sz w:val="22"/>
          <w:szCs w:val="22"/>
          <w:highlight w:val="yellow"/>
        </w:rPr>
        <w:t>BSL-2</w:t>
      </w:r>
      <w:r w:rsidR="00AA72A2">
        <w:rPr>
          <w:rFonts w:ascii="Calibri" w:hAnsi="Calibri"/>
          <w:i/>
          <w:sz w:val="22"/>
          <w:szCs w:val="22"/>
          <w:highlight w:val="yellow"/>
        </w:rPr>
        <w:t>-enhanced</w:t>
      </w:r>
      <w:r w:rsidRPr="00A518F2">
        <w:rPr>
          <w:rFonts w:ascii="Calibri" w:hAnsi="Calibri"/>
          <w:i/>
          <w:sz w:val="22"/>
          <w:szCs w:val="22"/>
          <w:highlight w:val="yellow"/>
        </w:rPr>
        <w:t xml:space="preserve"> cells, permission must first be obtained from the FACS operator prior to scheduling the run. The FACS operator must be informed about the type of cells being run and the hazards of the cells.</w:t>
      </w:r>
      <w:r w:rsidR="00F5121B" w:rsidRPr="00A518F2">
        <w:rPr>
          <w:rFonts w:ascii="Calibri" w:hAnsi="Calibri"/>
          <w:i/>
          <w:sz w:val="22"/>
          <w:szCs w:val="22"/>
          <w:highlight w:val="yellow"/>
        </w:rPr>
        <w:t xml:space="preserve"> Adapt the SOP found </w:t>
      </w:r>
      <w:hyperlink r:id="rId21" w:history="1">
        <w:r w:rsidR="00F5121B" w:rsidRPr="00A518F2">
          <w:rPr>
            <w:rStyle w:val="Hyperlink"/>
            <w:rFonts w:ascii="Calibri" w:hAnsi="Calibri"/>
            <w:i/>
            <w:sz w:val="22"/>
            <w:szCs w:val="22"/>
            <w:highlight w:val="yellow"/>
          </w:rPr>
          <w:t>here</w:t>
        </w:r>
      </w:hyperlink>
      <w:r w:rsidR="00F5121B" w:rsidRPr="00A518F2">
        <w:rPr>
          <w:rFonts w:ascii="Calibri" w:hAnsi="Calibri"/>
          <w:i/>
          <w:sz w:val="22"/>
          <w:szCs w:val="22"/>
          <w:highlight w:val="yellow"/>
        </w:rPr>
        <w:t>.</w:t>
      </w:r>
      <w:r w:rsidR="007B2DF8">
        <w:rPr>
          <w:rFonts w:ascii="Calibri" w:hAnsi="Calibri"/>
          <w:i/>
          <w:sz w:val="22"/>
          <w:szCs w:val="22"/>
          <w:highlight w:val="yellow"/>
        </w:rPr>
        <w:t xml:space="preserve"> (Remove this item if not applicable). </w:t>
      </w:r>
    </w:p>
    <w:p w14:paraId="6C9CE0EC" w14:textId="77777777" w:rsidR="00FD2728" w:rsidRPr="00146C70" w:rsidRDefault="00FD2728" w:rsidP="00FD2728">
      <w:pPr>
        <w:pStyle w:val="ListParagraph"/>
        <w:numPr>
          <w:ilvl w:val="0"/>
          <w:numId w:val="1"/>
        </w:numPr>
        <w:tabs>
          <w:tab w:val="clear" w:pos="360"/>
        </w:tabs>
        <w:spacing w:line="276" w:lineRule="auto"/>
        <w:rPr>
          <w:rFonts w:ascii="Calibri" w:hAnsi="Calibri"/>
          <w:sz w:val="22"/>
          <w:szCs w:val="22"/>
        </w:rPr>
      </w:pPr>
      <w:r w:rsidRPr="00146C70">
        <w:rPr>
          <w:rFonts w:ascii="Calibri" w:hAnsi="Calibri"/>
          <w:sz w:val="22"/>
          <w:szCs w:val="22"/>
        </w:rPr>
        <w:t>Transport of biological materials to another building or lab within the same building should be done in a sealed, leakproof container labeled with the universal biohazard sticker. If the samples are infectious, use a secondary container and label it with the contents and a contact person/phone number.</w:t>
      </w:r>
    </w:p>
    <w:p w14:paraId="5435DC12" w14:textId="2AC6401C" w:rsidR="00BD0E9F" w:rsidRPr="00FD2728" w:rsidRDefault="00434044" w:rsidP="00FD2728">
      <w:pPr>
        <w:numPr>
          <w:ilvl w:val="0"/>
          <w:numId w:val="1"/>
        </w:numPr>
        <w:tabs>
          <w:tab w:val="clear" w:pos="360"/>
        </w:tabs>
        <w:spacing w:line="276" w:lineRule="auto"/>
        <w:rPr>
          <w:rFonts w:ascii="Calibri" w:hAnsi="Calibri" w:cs="Tahoma"/>
          <w:sz w:val="22"/>
          <w:szCs w:val="22"/>
        </w:rPr>
      </w:pPr>
      <w:r w:rsidRPr="00883D01">
        <w:rPr>
          <w:rFonts w:ascii="Calibri" w:hAnsi="Calibri" w:cs="Tahoma"/>
          <w:sz w:val="22"/>
          <w:szCs w:val="22"/>
        </w:rPr>
        <w:t>All cultures, stocks, and other regulated wastes are decontaminated b</w:t>
      </w:r>
      <w:r w:rsidR="00D15ACF" w:rsidRPr="00883D01">
        <w:rPr>
          <w:rFonts w:ascii="Calibri" w:hAnsi="Calibri" w:cs="Tahoma"/>
          <w:sz w:val="22"/>
          <w:szCs w:val="22"/>
        </w:rPr>
        <w:t xml:space="preserve">y autoclaving </w:t>
      </w:r>
      <w:r w:rsidR="00C945CB" w:rsidRPr="00883D01">
        <w:rPr>
          <w:rFonts w:ascii="Calibri" w:hAnsi="Calibri" w:cs="Tahoma"/>
          <w:sz w:val="22"/>
          <w:szCs w:val="22"/>
        </w:rPr>
        <w:t xml:space="preserve">or disinfection </w:t>
      </w:r>
      <w:r w:rsidR="00D15ACF" w:rsidRPr="00883D01">
        <w:rPr>
          <w:rFonts w:ascii="Calibri" w:hAnsi="Calibri" w:cs="Tahoma"/>
          <w:sz w:val="22"/>
          <w:szCs w:val="22"/>
        </w:rPr>
        <w:t>before</w:t>
      </w:r>
      <w:r w:rsidR="00C945CB" w:rsidRPr="00883D01">
        <w:rPr>
          <w:rFonts w:ascii="Calibri" w:hAnsi="Calibri" w:cs="Tahoma"/>
          <w:sz w:val="22"/>
          <w:szCs w:val="22"/>
        </w:rPr>
        <w:t xml:space="preserve"> </w:t>
      </w:r>
      <w:r w:rsidRPr="00883D01">
        <w:rPr>
          <w:rFonts w:ascii="Calibri" w:hAnsi="Calibri" w:cs="Tahoma"/>
          <w:sz w:val="22"/>
          <w:szCs w:val="22"/>
        </w:rPr>
        <w:t>disposal.</w:t>
      </w:r>
      <w:r w:rsidR="002953E7" w:rsidRPr="00883D01">
        <w:rPr>
          <w:rFonts w:ascii="Calibri" w:hAnsi="Calibri" w:cs="Tahoma"/>
          <w:sz w:val="22"/>
          <w:szCs w:val="22"/>
        </w:rPr>
        <w:t xml:space="preserve"> </w:t>
      </w:r>
      <w:r w:rsidR="00D15ACF" w:rsidRPr="00883D01">
        <w:rPr>
          <w:rFonts w:ascii="Calibri" w:hAnsi="Calibri" w:cs="Tahoma"/>
          <w:b/>
          <w:bCs/>
          <w:color w:val="000000"/>
          <w:sz w:val="22"/>
          <w:szCs w:val="22"/>
        </w:rPr>
        <w:t xml:space="preserve">NOTE: </w:t>
      </w:r>
      <w:r w:rsidR="00672B60" w:rsidRPr="002D589C">
        <w:rPr>
          <w:rFonts w:ascii="Calibri" w:hAnsi="Calibri" w:cs="Tahoma"/>
          <w:b/>
          <w:bCs/>
          <w:color w:val="000000"/>
          <w:sz w:val="22"/>
          <w:szCs w:val="22"/>
        </w:rPr>
        <w:t xml:space="preserve">No </w:t>
      </w:r>
      <w:r w:rsidR="00672B60">
        <w:rPr>
          <w:rFonts w:ascii="Calibri" w:hAnsi="Calibri" w:cs="Tahoma"/>
          <w:b/>
          <w:bCs/>
          <w:color w:val="000000"/>
          <w:sz w:val="22"/>
          <w:szCs w:val="22"/>
        </w:rPr>
        <w:t xml:space="preserve">untreated or non-disinfected </w:t>
      </w:r>
      <w:r w:rsidR="00D15ACF" w:rsidRPr="00883D01">
        <w:rPr>
          <w:rFonts w:ascii="Calibri" w:hAnsi="Calibri" w:cs="Tahoma"/>
          <w:b/>
          <w:bCs/>
          <w:color w:val="000000"/>
          <w:sz w:val="22"/>
          <w:szCs w:val="22"/>
        </w:rPr>
        <w:t>biological agent-containing material</w:t>
      </w:r>
      <w:r w:rsidR="00FD2728">
        <w:rPr>
          <w:rFonts w:ascii="Calibri" w:hAnsi="Calibri" w:cs="Tahoma"/>
          <w:b/>
          <w:bCs/>
          <w:color w:val="000000"/>
          <w:sz w:val="22"/>
          <w:szCs w:val="22"/>
        </w:rPr>
        <w:t>, including recombinant and synthetic nucleic acids,</w:t>
      </w:r>
      <w:r w:rsidR="00D15ACF" w:rsidRPr="00883D01">
        <w:rPr>
          <w:rFonts w:ascii="Calibri" w:hAnsi="Calibri" w:cs="Tahoma"/>
          <w:b/>
          <w:bCs/>
          <w:color w:val="000000"/>
          <w:sz w:val="22"/>
          <w:szCs w:val="22"/>
        </w:rPr>
        <w:t xml:space="preserve"> should be allowed into any</w:t>
      </w:r>
      <w:r w:rsidR="00C945CB" w:rsidRPr="00883D01">
        <w:rPr>
          <w:rFonts w:ascii="Calibri" w:hAnsi="Calibri" w:cs="Tahoma"/>
          <w:b/>
          <w:bCs/>
          <w:color w:val="000000"/>
          <w:sz w:val="22"/>
          <w:szCs w:val="22"/>
        </w:rPr>
        <w:t xml:space="preserve"> </w:t>
      </w:r>
      <w:r w:rsidR="00D15ACF" w:rsidRPr="00883D01">
        <w:rPr>
          <w:rFonts w:ascii="Calibri" w:hAnsi="Calibri" w:cs="Tahoma"/>
          <w:b/>
          <w:bCs/>
          <w:color w:val="000000"/>
          <w:sz w:val="22"/>
          <w:szCs w:val="22"/>
        </w:rPr>
        <w:t>drain connected to the sanitary sewer system (e.g., from a sink)</w:t>
      </w:r>
      <w:r w:rsidR="00386E46">
        <w:rPr>
          <w:rFonts w:ascii="Calibri" w:hAnsi="Calibri" w:cs="Tahoma"/>
          <w:b/>
          <w:bCs/>
          <w:color w:val="000000"/>
          <w:sz w:val="22"/>
          <w:szCs w:val="22"/>
        </w:rPr>
        <w:t>.</w:t>
      </w:r>
      <w:r w:rsidR="00D15ACF" w:rsidRPr="00883D01">
        <w:rPr>
          <w:rFonts w:ascii="Calibri" w:hAnsi="Calibri" w:cs="Tahoma"/>
          <w:b/>
          <w:bCs/>
          <w:color w:val="000000"/>
          <w:sz w:val="22"/>
          <w:szCs w:val="22"/>
        </w:rPr>
        <w:t xml:space="preserve"> </w:t>
      </w:r>
      <w:r w:rsidR="00F93AA3" w:rsidRPr="00883D01">
        <w:rPr>
          <w:rFonts w:ascii="Calibri" w:hAnsi="Calibri"/>
          <w:sz w:val="22"/>
          <w:szCs w:val="22"/>
        </w:rPr>
        <w:t>Materials to be decontaminated outside of the immediate laboratory are placed in a durable, leakproof container and closed for transport from the laboratory.</w:t>
      </w:r>
      <w:r w:rsidR="00FD2728">
        <w:rPr>
          <w:rFonts w:ascii="Calibri" w:hAnsi="Calibri"/>
          <w:sz w:val="22"/>
          <w:szCs w:val="22"/>
        </w:rPr>
        <w:t xml:space="preserve"> See Section </w:t>
      </w:r>
      <w:r w:rsidR="003950C9">
        <w:rPr>
          <w:rFonts w:ascii="Calibri" w:hAnsi="Calibri"/>
          <w:sz w:val="22"/>
          <w:szCs w:val="22"/>
        </w:rPr>
        <w:t>L</w:t>
      </w:r>
      <w:r w:rsidR="00FD2728">
        <w:rPr>
          <w:rFonts w:ascii="Calibri" w:hAnsi="Calibri"/>
          <w:sz w:val="22"/>
          <w:szCs w:val="22"/>
        </w:rPr>
        <w:t xml:space="preserve"> for correct disposal of solid and liquid biohazardous waste.</w:t>
      </w:r>
    </w:p>
    <w:p w14:paraId="2B8968E5" w14:textId="654A756C" w:rsidR="007B2DF8" w:rsidRPr="007B2DF8" w:rsidRDefault="00FD2728" w:rsidP="007B2DF8">
      <w:pPr>
        <w:pStyle w:val="ListParagraph"/>
        <w:numPr>
          <w:ilvl w:val="0"/>
          <w:numId w:val="1"/>
        </w:numPr>
        <w:tabs>
          <w:tab w:val="clear" w:pos="360"/>
        </w:tabs>
        <w:spacing w:line="276" w:lineRule="auto"/>
        <w:rPr>
          <w:rFonts w:ascii="Calibri" w:hAnsi="Calibri"/>
          <w:b/>
          <w:bCs/>
          <w:sz w:val="22"/>
          <w:szCs w:val="22"/>
        </w:rPr>
      </w:pPr>
      <w:r w:rsidRPr="00E511EA">
        <w:rPr>
          <w:rFonts w:ascii="Calibri" w:hAnsi="Calibri"/>
          <w:sz w:val="22"/>
          <w:szCs w:val="22"/>
        </w:rPr>
        <w:t xml:space="preserve">Before exiting the lab, be sure that the equipment and work areas are clean, all contaminated waste materials are disposed of properly, and stocks have been returned to the proper storage area. Remove PPE </w:t>
      </w:r>
      <w:r w:rsidRPr="007B728E">
        <w:rPr>
          <w:rFonts w:ascii="Calibri" w:hAnsi="Calibri"/>
          <w:sz w:val="22"/>
          <w:szCs w:val="22"/>
        </w:rPr>
        <w:t>and wash your hands.</w:t>
      </w:r>
    </w:p>
    <w:p w14:paraId="74879F93" w14:textId="77777777" w:rsidR="007B2DF8" w:rsidRDefault="007B2DF8" w:rsidP="007B2DF8">
      <w:pPr>
        <w:pStyle w:val="ListParagraph"/>
        <w:spacing w:line="276" w:lineRule="auto"/>
        <w:ind w:left="360"/>
        <w:rPr>
          <w:rFonts w:ascii="Calibri" w:hAnsi="Calibri"/>
          <w:b/>
          <w:bCs/>
          <w:sz w:val="22"/>
          <w:szCs w:val="22"/>
        </w:rPr>
      </w:pPr>
    </w:p>
    <w:p w14:paraId="27A30A77" w14:textId="2E1B3845" w:rsidR="004F6AD7" w:rsidRPr="007B2DF8" w:rsidRDefault="004F6AD7" w:rsidP="00386E46">
      <w:pPr>
        <w:pStyle w:val="ListParagraph"/>
        <w:numPr>
          <w:ilvl w:val="0"/>
          <w:numId w:val="17"/>
        </w:numPr>
        <w:spacing w:line="276" w:lineRule="auto"/>
        <w:ind w:left="-72"/>
        <w:rPr>
          <w:rFonts w:ascii="Calibri" w:hAnsi="Calibri"/>
          <w:b/>
          <w:bCs/>
          <w:sz w:val="22"/>
          <w:szCs w:val="22"/>
        </w:rPr>
      </w:pPr>
      <w:r w:rsidRPr="007B2DF8">
        <w:rPr>
          <w:rFonts w:ascii="Calibri" w:hAnsi="Calibri"/>
          <w:b/>
          <w:bCs/>
          <w:sz w:val="22"/>
          <w:szCs w:val="22"/>
        </w:rPr>
        <w:t>Laboratory-Specific Standard Operating Procedures</w:t>
      </w:r>
      <w:r w:rsidRPr="007B2DF8">
        <w:rPr>
          <w:rFonts w:ascii="Calibri" w:hAnsi="Calibri"/>
          <w:b/>
          <w:sz w:val="22"/>
          <w:szCs w:val="22"/>
        </w:rPr>
        <w:tab/>
      </w:r>
      <w:r w:rsidRPr="007B2DF8">
        <w:rPr>
          <w:rFonts w:ascii="Calibri" w:hAnsi="Calibri"/>
          <w:bCs/>
          <w:sz w:val="22"/>
          <w:szCs w:val="22"/>
        </w:rPr>
        <w:t xml:space="preserve"> </w:t>
      </w:r>
    </w:p>
    <w:p w14:paraId="34D53220" w14:textId="77777777" w:rsidR="004F6AD7" w:rsidRDefault="004F6AD7" w:rsidP="004F6AD7">
      <w:pPr>
        <w:pStyle w:val="ListParagraph"/>
        <w:spacing w:line="276" w:lineRule="auto"/>
        <w:ind w:left="0"/>
        <w:rPr>
          <w:rFonts w:ascii="Calibri" w:hAnsi="Calibri"/>
          <w:sz w:val="22"/>
          <w:szCs w:val="22"/>
          <w:highlight w:val="yellow"/>
        </w:rPr>
      </w:pPr>
    </w:p>
    <w:p w14:paraId="71F0C69F" w14:textId="0388C5D8" w:rsidR="004F6AD7" w:rsidRDefault="004F6AD7" w:rsidP="004F6AD7">
      <w:pPr>
        <w:pStyle w:val="ListParagraph"/>
        <w:spacing w:line="276" w:lineRule="auto"/>
        <w:ind w:left="0"/>
        <w:rPr>
          <w:rFonts w:ascii="Calibri" w:hAnsi="Calibri"/>
          <w:sz w:val="22"/>
          <w:szCs w:val="22"/>
        </w:rPr>
      </w:pPr>
      <w:r w:rsidRPr="0034370F">
        <w:rPr>
          <w:rFonts w:ascii="Calibri" w:hAnsi="Calibri"/>
          <w:sz w:val="22"/>
          <w:szCs w:val="22"/>
          <w:highlight w:val="yellow"/>
        </w:rPr>
        <w:t xml:space="preserve">This is </w:t>
      </w:r>
      <w:bookmarkStart w:id="12" w:name="_Hlk182400712"/>
      <w:r w:rsidRPr="0034370F">
        <w:rPr>
          <w:rFonts w:ascii="Calibri" w:hAnsi="Calibri"/>
          <w:sz w:val="22"/>
          <w:szCs w:val="22"/>
          <w:highlight w:val="yellow"/>
        </w:rPr>
        <w:t xml:space="preserve">the place to include the </w:t>
      </w:r>
      <w:r>
        <w:rPr>
          <w:rFonts w:ascii="Calibri" w:hAnsi="Calibri"/>
          <w:sz w:val="22"/>
          <w:szCs w:val="22"/>
          <w:highlight w:val="yellow"/>
        </w:rPr>
        <w:t>procedural</w:t>
      </w:r>
      <w:r w:rsidRPr="0034370F">
        <w:rPr>
          <w:rFonts w:ascii="Calibri" w:hAnsi="Calibri"/>
          <w:sz w:val="22"/>
          <w:szCs w:val="22"/>
          <w:highlight w:val="yellow"/>
        </w:rPr>
        <w:t xml:space="preserve"> details for your lab’s experiments with </w:t>
      </w:r>
      <w:r>
        <w:rPr>
          <w:rFonts w:ascii="Calibri" w:hAnsi="Calibri"/>
          <w:sz w:val="22"/>
          <w:szCs w:val="22"/>
          <w:highlight w:val="yellow"/>
        </w:rPr>
        <w:t>biological agents and toxins handled at BSL-2</w:t>
      </w:r>
      <w:r w:rsidR="00AA72A2">
        <w:rPr>
          <w:rFonts w:ascii="Calibri" w:hAnsi="Calibri"/>
          <w:sz w:val="22"/>
          <w:szCs w:val="22"/>
          <w:highlight w:val="yellow"/>
        </w:rPr>
        <w:t>-enhanced</w:t>
      </w:r>
      <w:r w:rsidRPr="0034370F">
        <w:rPr>
          <w:rFonts w:ascii="Calibri" w:hAnsi="Calibri"/>
          <w:sz w:val="22"/>
          <w:szCs w:val="22"/>
          <w:highlight w:val="yellow"/>
        </w:rPr>
        <w:t>.</w:t>
      </w:r>
      <w:r>
        <w:rPr>
          <w:rFonts w:ascii="Calibri" w:hAnsi="Calibri"/>
          <w:sz w:val="22"/>
          <w:szCs w:val="22"/>
        </w:rPr>
        <w:t xml:space="preserve"> </w:t>
      </w:r>
      <w:r w:rsidRPr="00145080">
        <w:rPr>
          <w:rFonts w:ascii="Calibri" w:hAnsi="Calibri"/>
          <w:sz w:val="22"/>
          <w:szCs w:val="22"/>
          <w:highlight w:val="yellow"/>
        </w:rPr>
        <w:t>If the SOPs include specialty equipment that requires training to operate safety, be sure to include those descriptions here.</w:t>
      </w:r>
      <w:bookmarkEnd w:id="12"/>
      <w:r>
        <w:rPr>
          <w:rFonts w:ascii="Calibri" w:hAnsi="Calibri"/>
          <w:sz w:val="22"/>
          <w:szCs w:val="22"/>
        </w:rPr>
        <w:t xml:space="preserve"> </w:t>
      </w:r>
      <w:r w:rsidRPr="004F6AD7">
        <w:rPr>
          <w:rFonts w:ascii="Calibri" w:hAnsi="Calibri"/>
          <w:sz w:val="22"/>
          <w:szCs w:val="22"/>
          <w:highlight w:val="yellow"/>
        </w:rPr>
        <w:t xml:space="preserve">See Appendix </w:t>
      </w:r>
      <w:r w:rsidR="00C60BAE">
        <w:rPr>
          <w:rFonts w:ascii="Calibri" w:hAnsi="Calibri"/>
          <w:sz w:val="22"/>
          <w:szCs w:val="22"/>
          <w:highlight w:val="yellow"/>
        </w:rPr>
        <w:t>12</w:t>
      </w:r>
      <w:r w:rsidRPr="004F6AD7">
        <w:rPr>
          <w:rFonts w:ascii="Calibri" w:hAnsi="Calibri"/>
          <w:sz w:val="22"/>
          <w:szCs w:val="22"/>
          <w:highlight w:val="yellow"/>
        </w:rPr>
        <w:t xml:space="preserve"> for sample SOPs.</w:t>
      </w:r>
    </w:p>
    <w:p w14:paraId="643D9F10" w14:textId="77777777" w:rsidR="00FE35AB" w:rsidRDefault="00FE35AB" w:rsidP="004517B0">
      <w:pPr>
        <w:spacing w:line="276" w:lineRule="auto"/>
        <w:rPr>
          <w:rFonts w:ascii="Calibri" w:hAnsi="Calibri"/>
          <w:sz w:val="22"/>
          <w:szCs w:val="22"/>
        </w:rPr>
      </w:pPr>
      <w:bookmarkStart w:id="13" w:name="_Toc22436947"/>
      <w:bookmarkStart w:id="14" w:name="_Toc524750691"/>
      <w:bookmarkStart w:id="15" w:name="_Toc524750775"/>
      <w:bookmarkStart w:id="16" w:name="_Toc526752659"/>
      <w:bookmarkStart w:id="17" w:name="_Toc526752709"/>
      <w:bookmarkEnd w:id="3"/>
      <w:bookmarkEnd w:id="4"/>
      <w:bookmarkEnd w:id="5"/>
      <w:bookmarkEnd w:id="6"/>
      <w:bookmarkEnd w:id="7"/>
      <w:bookmarkEnd w:id="8"/>
      <w:bookmarkEnd w:id="9"/>
    </w:p>
    <w:p w14:paraId="2CF5B464" w14:textId="3C018A01" w:rsidR="00585D39" w:rsidRDefault="001B2FB9" w:rsidP="00386E46">
      <w:pPr>
        <w:pStyle w:val="ListParagraph"/>
        <w:numPr>
          <w:ilvl w:val="0"/>
          <w:numId w:val="17"/>
        </w:numPr>
        <w:spacing w:line="276" w:lineRule="auto"/>
        <w:ind w:left="-72"/>
        <w:rPr>
          <w:rFonts w:ascii="Calibri" w:hAnsi="Calibri"/>
          <w:b/>
          <w:bCs/>
          <w:sz w:val="22"/>
          <w:szCs w:val="22"/>
        </w:rPr>
      </w:pPr>
      <w:r w:rsidRPr="00585D39">
        <w:rPr>
          <w:rFonts w:ascii="Calibri" w:hAnsi="Calibri"/>
          <w:b/>
          <w:bCs/>
          <w:sz w:val="22"/>
          <w:szCs w:val="22"/>
        </w:rPr>
        <w:t>Laboratory Signage</w:t>
      </w:r>
    </w:p>
    <w:p w14:paraId="7B879677" w14:textId="77777777" w:rsidR="00585D39" w:rsidRPr="00585D39" w:rsidRDefault="00585D39" w:rsidP="00585D39">
      <w:pPr>
        <w:pStyle w:val="ListParagraph"/>
        <w:spacing w:line="276" w:lineRule="auto"/>
        <w:ind w:left="0"/>
        <w:rPr>
          <w:rFonts w:ascii="Calibri" w:hAnsi="Calibri"/>
          <w:b/>
          <w:bCs/>
          <w:sz w:val="22"/>
          <w:szCs w:val="22"/>
        </w:rPr>
      </w:pPr>
    </w:p>
    <w:p w14:paraId="71124911" w14:textId="12963A42" w:rsidR="00585D39" w:rsidRPr="00585D39" w:rsidRDefault="00585D39" w:rsidP="00386E46">
      <w:pPr>
        <w:pStyle w:val="ListParagraph"/>
        <w:numPr>
          <w:ilvl w:val="0"/>
          <w:numId w:val="44"/>
        </w:numPr>
        <w:spacing w:line="276" w:lineRule="auto"/>
        <w:ind w:left="360"/>
        <w:rPr>
          <w:rFonts w:ascii="Calibri" w:hAnsi="Calibri"/>
          <w:sz w:val="22"/>
          <w:szCs w:val="22"/>
        </w:rPr>
      </w:pPr>
      <w:r w:rsidRPr="00585D39">
        <w:rPr>
          <w:rFonts w:ascii="Calibri" w:hAnsi="Calibri" w:cs="Arial"/>
          <w:sz w:val="22"/>
          <w:szCs w:val="22"/>
        </w:rPr>
        <w:t>The universal biohazard symbol will be used to mark regulated waste containers, refrigerators containing biological agents, blood or Other Potentially Infectious Material (OPIM) contaminated equipment, specimen containers, and specimen transport containers.  The universal biohazard symbol must be located at the entrance to all laboratory rooms where blood or OPIM is used.  Red bags can be used as a substitute for bags marked with the universal biohazard symbol for regulated waste only.</w:t>
      </w:r>
    </w:p>
    <w:p w14:paraId="17FE33CD" w14:textId="38C7F220" w:rsidR="001B2FB9" w:rsidRPr="00585D39" w:rsidRDefault="001B2FB9" w:rsidP="00386E46">
      <w:pPr>
        <w:pStyle w:val="ListParagraph"/>
        <w:numPr>
          <w:ilvl w:val="0"/>
          <w:numId w:val="44"/>
        </w:numPr>
        <w:spacing w:line="276" w:lineRule="auto"/>
        <w:ind w:left="360"/>
        <w:rPr>
          <w:rFonts w:ascii="Calibri" w:hAnsi="Calibri"/>
          <w:sz w:val="22"/>
          <w:szCs w:val="22"/>
        </w:rPr>
      </w:pPr>
      <w:r w:rsidRPr="00585D39">
        <w:rPr>
          <w:rFonts w:ascii="Calibri" w:hAnsi="Calibri"/>
          <w:sz w:val="22"/>
          <w:szCs w:val="22"/>
          <w:u w:val="single"/>
        </w:rPr>
        <w:t>Permanent yellow warning signs</w:t>
      </w:r>
      <w:r w:rsidRPr="00585D39">
        <w:rPr>
          <w:rFonts w:ascii="Calibri" w:hAnsi="Calibri"/>
          <w:sz w:val="22"/>
          <w:szCs w:val="22"/>
        </w:rPr>
        <w:t xml:space="preserve"> containing the biohazard symbol and </w:t>
      </w:r>
      <w:r w:rsidR="00932C9B" w:rsidRPr="00585D39">
        <w:rPr>
          <w:rFonts w:ascii="Calibri" w:hAnsi="Calibri"/>
          <w:sz w:val="22"/>
          <w:szCs w:val="22"/>
        </w:rPr>
        <w:t>BSL-2</w:t>
      </w:r>
      <w:r w:rsidR="00AA72A2">
        <w:rPr>
          <w:rFonts w:ascii="Calibri" w:hAnsi="Calibri"/>
          <w:sz w:val="22"/>
          <w:szCs w:val="22"/>
        </w:rPr>
        <w:t>-enhanced</w:t>
      </w:r>
      <w:r w:rsidRPr="00585D39">
        <w:rPr>
          <w:rFonts w:ascii="Calibri" w:hAnsi="Calibri"/>
          <w:sz w:val="22"/>
          <w:szCs w:val="22"/>
        </w:rPr>
        <w:t xml:space="preserve"> designation are posted at the entrance to rooms where Risk Group 2 agents </w:t>
      </w:r>
      <w:r w:rsidR="009B40B8">
        <w:rPr>
          <w:rFonts w:ascii="Calibri" w:hAnsi="Calibri"/>
          <w:sz w:val="22"/>
          <w:szCs w:val="22"/>
        </w:rPr>
        <w:t xml:space="preserve">being used under BSL2+ containment </w:t>
      </w:r>
      <w:r w:rsidRPr="00585D39">
        <w:rPr>
          <w:rFonts w:ascii="Calibri" w:hAnsi="Calibri"/>
          <w:sz w:val="22"/>
          <w:szCs w:val="22"/>
        </w:rPr>
        <w:t xml:space="preserve">are used or stored.  This system is intended for rooms where the use of </w:t>
      </w:r>
      <w:r w:rsidR="00932C9B" w:rsidRPr="00585D39">
        <w:rPr>
          <w:rFonts w:ascii="Calibri" w:hAnsi="Calibri"/>
          <w:sz w:val="22"/>
          <w:szCs w:val="22"/>
        </w:rPr>
        <w:t>BSL-2</w:t>
      </w:r>
      <w:r w:rsidR="00AA72A2">
        <w:rPr>
          <w:rFonts w:ascii="Calibri" w:hAnsi="Calibri"/>
          <w:sz w:val="22"/>
          <w:szCs w:val="22"/>
        </w:rPr>
        <w:t>-enhanced</w:t>
      </w:r>
      <w:r w:rsidRPr="00585D39">
        <w:rPr>
          <w:rFonts w:ascii="Calibri" w:hAnsi="Calibri"/>
          <w:sz w:val="22"/>
          <w:szCs w:val="22"/>
        </w:rPr>
        <w:t xml:space="preserve"> containment is expected to continue over a long time period without frequent total room decontamination. This door sign outside of the laboratory is posted and managed by </w:t>
      </w:r>
      <w:r w:rsidR="00F5121B" w:rsidRPr="00585D39">
        <w:rPr>
          <w:rFonts w:ascii="Calibri" w:hAnsi="Calibri"/>
          <w:sz w:val="22"/>
          <w:szCs w:val="22"/>
        </w:rPr>
        <w:t>EHS</w:t>
      </w:r>
      <w:r w:rsidRPr="00585D39">
        <w:rPr>
          <w:rFonts w:ascii="Calibri" w:hAnsi="Calibri"/>
          <w:sz w:val="22"/>
          <w:szCs w:val="22"/>
        </w:rPr>
        <w:t>.  Biosafety level 2</w:t>
      </w:r>
      <w:r w:rsidR="00AA72A2">
        <w:rPr>
          <w:rFonts w:ascii="Calibri" w:hAnsi="Calibri"/>
          <w:sz w:val="22"/>
          <w:szCs w:val="22"/>
        </w:rPr>
        <w:t>-enhanced</w:t>
      </w:r>
      <w:r w:rsidRPr="00585D39">
        <w:rPr>
          <w:rFonts w:ascii="Calibri" w:hAnsi="Calibri"/>
          <w:sz w:val="22"/>
          <w:szCs w:val="22"/>
        </w:rPr>
        <w:t xml:space="preserve"> labs should have the following permanently-affixed decals: Biohazard symbol, “BSL-2</w:t>
      </w:r>
      <w:r w:rsidR="00AA72A2">
        <w:rPr>
          <w:rFonts w:ascii="Calibri" w:hAnsi="Calibri"/>
          <w:sz w:val="22"/>
          <w:szCs w:val="22"/>
        </w:rPr>
        <w:t>-enhanced</w:t>
      </w:r>
      <w:r w:rsidRPr="00585D39">
        <w:rPr>
          <w:rFonts w:ascii="Calibri" w:hAnsi="Calibri"/>
          <w:sz w:val="22"/>
          <w:szCs w:val="22"/>
        </w:rPr>
        <w:t xml:space="preserve">” designation, and </w:t>
      </w:r>
      <w:r w:rsidR="009B40B8">
        <w:rPr>
          <w:rFonts w:ascii="Calibri" w:hAnsi="Calibri"/>
          <w:sz w:val="22"/>
          <w:szCs w:val="22"/>
        </w:rPr>
        <w:t>Entry/</w:t>
      </w:r>
      <w:r w:rsidRPr="00585D39">
        <w:rPr>
          <w:rFonts w:ascii="Calibri" w:hAnsi="Calibri"/>
          <w:sz w:val="22"/>
          <w:szCs w:val="22"/>
        </w:rPr>
        <w:t>Exit Requirements.  The types</w:t>
      </w:r>
      <w:r w:rsidR="00FE35AB" w:rsidRPr="00585D39">
        <w:rPr>
          <w:rFonts w:ascii="Calibri" w:hAnsi="Calibri"/>
          <w:sz w:val="22"/>
          <w:szCs w:val="22"/>
        </w:rPr>
        <w:t xml:space="preserve"> of</w:t>
      </w:r>
      <w:r w:rsidRPr="00585D39">
        <w:rPr>
          <w:rFonts w:ascii="Calibri" w:hAnsi="Calibri"/>
          <w:sz w:val="22"/>
          <w:szCs w:val="22"/>
        </w:rPr>
        <w:t xml:space="preserve"> agents worked with in the lab are listed but not specifically identified.  If any changes need to be made to the sign, including emergency contacts, please </w:t>
      </w:r>
      <w:r w:rsidR="00FE35AB" w:rsidRPr="00585D39">
        <w:rPr>
          <w:rFonts w:ascii="Calibri" w:hAnsi="Calibri"/>
          <w:sz w:val="22"/>
          <w:szCs w:val="22"/>
        </w:rPr>
        <w:t xml:space="preserve">contact the Biosafety Office at </w:t>
      </w:r>
      <w:hyperlink r:id="rId22" w:history="1">
        <w:r w:rsidR="00FE35AB" w:rsidRPr="00585D39">
          <w:rPr>
            <w:rStyle w:val="Hyperlink"/>
            <w:rFonts w:ascii="Calibri" w:hAnsi="Calibri"/>
            <w:sz w:val="22"/>
            <w:szCs w:val="22"/>
            <w:u w:val="none"/>
          </w:rPr>
          <w:t>biosafety@ehs.utah.edu</w:t>
        </w:r>
      </w:hyperlink>
      <w:r w:rsidRPr="00585D39">
        <w:rPr>
          <w:rFonts w:ascii="Calibri" w:hAnsi="Calibri"/>
          <w:sz w:val="22"/>
          <w:szCs w:val="22"/>
        </w:rPr>
        <w:t xml:space="preserve">. </w:t>
      </w:r>
      <w:r w:rsidR="00F5121B" w:rsidRPr="00585D39">
        <w:rPr>
          <w:rFonts w:ascii="Calibri" w:hAnsi="Calibri"/>
          <w:sz w:val="22"/>
          <w:szCs w:val="22"/>
        </w:rPr>
        <w:t>EHS</w:t>
      </w:r>
      <w:r w:rsidRPr="00585D39">
        <w:rPr>
          <w:rFonts w:ascii="Calibri" w:hAnsi="Calibri"/>
          <w:sz w:val="22"/>
          <w:szCs w:val="22"/>
        </w:rPr>
        <w:t xml:space="preserve"> will post any changes to the sign after IBC approval</w:t>
      </w:r>
      <w:r w:rsidR="00D02D63" w:rsidRPr="00585D39">
        <w:rPr>
          <w:rFonts w:ascii="Calibri" w:hAnsi="Calibri"/>
          <w:sz w:val="22"/>
          <w:szCs w:val="22"/>
        </w:rPr>
        <w:t xml:space="preserve"> and completion of an</w:t>
      </w:r>
      <w:r w:rsidR="00B30F30" w:rsidRPr="00585D39">
        <w:rPr>
          <w:rFonts w:ascii="Calibri" w:hAnsi="Calibri"/>
          <w:sz w:val="22"/>
          <w:szCs w:val="22"/>
        </w:rPr>
        <w:t xml:space="preserve"> </w:t>
      </w:r>
      <w:r w:rsidR="00F5121B" w:rsidRPr="00585D39">
        <w:rPr>
          <w:rFonts w:ascii="Calibri" w:hAnsi="Calibri"/>
          <w:sz w:val="22"/>
          <w:szCs w:val="22"/>
        </w:rPr>
        <w:t>EHS</w:t>
      </w:r>
      <w:r w:rsidR="00D02D63" w:rsidRPr="00585D39">
        <w:rPr>
          <w:rFonts w:ascii="Calibri" w:hAnsi="Calibri"/>
          <w:sz w:val="22"/>
          <w:szCs w:val="22"/>
        </w:rPr>
        <w:t xml:space="preserve"> inspection</w:t>
      </w:r>
      <w:r w:rsidRPr="00585D39">
        <w:rPr>
          <w:rFonts w:ascii="Calibri" w:hAnsi="Calibri"/>
          <w:sz w:val="22"/>
          <w:szCs w:val="22"/>
        </w:rPr>
        <w:t>.</w:t>
      </w:r>
    </w:p>
    <w:p w14:paraId="0E1609CE" w14:textId="77777777" w:rsidR="002676A5" w:rsidRPr="00555A05" w:rsidRDefault="002676A5" w:rsidP="001B2CA7">
      <w:pPr>
        <w:spacing w:line="276" w:lineRule="auto"/>
        <w:ind w:left="720"/>
        <w:rPr>
          <w:rFonts w:ascii="Calibri" w:hAnsi="Calibri"/>
          <w:sz w:val="22"/>
          <w:szCs w:val="22"/>
        </w:rPr>
      </w:pPr>
    </w:p>
    <w:p w14:paraId="4D6D0D0A" w14:textId="6E9FB105" w:rsidR="003F5465" w:rsidRDefault="005433FA" w:rsidP="003F5465">
      <w:pPr>
        <w:spacing w:line="276" w:lineRule="auto"/>
        <w:jc w:val="center"/>
        <w:rPr>
          <w:rFonts w:ascii="Calibri" w:hAnsi="Calibri"/>
          <w:b/>
          <w:sz w:val="22"/>
          <w:szCs w:val="22"/>
        </w:rPr>
      </w:pPr>
      <w:r>
        <w:rPr>
          <w:rFonts w:ascii="Calibri" w:hAnsi="Calibri"/>
          <w:noProof/>
          <w:sz w:val="22"/>
          <w:szCs w:val="22"/>
        </w:rPr>
        <w:lastRenderedPageBreak/>
        <w:drawing>
          <wp:inline distT="0" distB="0" distL="0" distR="0" wp14:anchorId="18477F09" wp14:editId="16F67515">
            <wp:extent cx="2914650" cy="38089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9011" cy="3814617"/>
                    </a:xfrm>
                    <a:prstGeom prst="rect">
                      <a:avLst/>
                    </a:prstGeom>
                    <a:noFill/>
                    <a:ln>
                      <a:noFill/>
                    </a:ln>
                  </pic:spPr>
                </pic:pic>
              </a:graphicData>
            </a:graphic>
          </wp:inline>
        </w:drawing>
      </w:r>
      <w:bookmarkEnd w:id="13"/>
    </w:p>
    <w:p w14:paraId="7F5709CB" w14:textId="77777777" w:rsidR="003F5465" w:rsidRDefault="003F5465" w:rsidP="003F5465">
      <w:pPr>
        <w:spacing w:line="276" w:lineRule="auto"/>
        <w:jc w:val="center"/>
        <w:rPr>
          <w:rFonts w:ascii="Calibri" w:hAnsi="Calibri"/>
          <w:b/>
          <w:sz w:val="22"/>
          <w:szCs w:val="22"/>
        </w:rPr>
      </w:pPr>
    </w:p>
    <w:p w14:paraId="0A3A6A7E" w14:textId="7E53ACE6" w:rsidR="007E69C1" w:rsidRPr="003F5465" w:rsidRDefault="007E69C1" w:rsidP="00386E46">
      <w:pPr>
        <w:pStyle w:val="ListParagraph"/>
        <w:numPr>
          <w:ilvl w:val="0"/>
          <w:numId w:val="17"/>
        </w:numPr>
        <w:spacing w:line="276" w:lineRule="auto"/>
        <w:ind w:left="0" w:hanging="432"/>
        <w:rPr>
          <w:rFonts w:ascii="Calibri" w:hAnsi="Calibri"/>
          <w:b/>
          <w:sz w:val="22"/>
          <w:szCs w:val="22"/>
        </w:rPr>
      </w:pPr>
      <w:r w:rsidRPr="003F5465">
        <w:rPr>
          <w:rFonts w:ascii="Calibri" w:hAnsi="Calibri"/>
          <w:b/>
          <w:sz w:val="22"/>
          <w:szCs w:val="22"/>
        </w:rPr>
        <w:t>Spill Response Procedures</w:t>
      </w:r>
    </w:p>
    <w:p w14:paraId="7E14221C" w14:textId="77777777" w:rsidR="007E69C1" w:rsidRPr="00555A05" w:rsidRDefault="007E69C1" w:rsidP="007E69C1">
      <w:pPr>
        <w:spacing w:line="276" w:lineRule="auto"/>
        <w:rPr>
          <w:rFonts w:ascii="Calibri" w:hAnsi="Calibri"/>
          <w:sz w:val="22"/>
          <w:szCs w:val="22"/>
        </w:rPr>
      </w:pPr>
      <w:r w:rsidRPr="00555A05">
        <w:rPr>
          <w:rFonts w:ascii="Calibri" w:hAnsi="Calibri"/>
          <w:sz w:val="22"/>
          <w:szCs w:val="22"/>
        </w:rPr>
        <w:tab/>
      </w:r>
    </w:p>
    <w:p w14:paraId="656D912B" w14:textId="77777777" w:rsidR="007E69C1" w:rsidRPr="00555A05" w:rsidRDefault="007E69C1" w:rsidP="007E69C1">
      <w:pPr>
        <w:spacing w:line="276" w:lineRule="auto"/>
        <w:rPr>
          <w:rFonts w:ascii="Calibri" w:hAnsi="Calibri" w:cs="Arial"/>
          <w:sz w:val="22"/>
          <w:szCs w:val="22"/>
        </w:rPr>
      </w:pPr>
      <w:r w:rsidRPr="00555A05">
        <w:rPr>
          <w:rFonts w:ascii="Calibri" w:hAnsi="Calibri" w:cs="Arial"/>
          <w:sz w:val="22"/>
          <w:szCs w:val="22"/>
        </w:rPr>
        <w:t>All spills involving Recombinant DNA or Synthetic Nucleic Acid Molecules and hazardous biological materials should be cleaned up using appropriate biosafety procedures, described below. If there is any doubt about what to do, call the PI (</w:t>
      </w:r>
      <w:r w:rsidRPr="00631734">
        <w:rPr>
          <w:rFonts w:ascii="Calibri" w:hAnsi="Calibri" w:cs="Arial"/>
          <w:i/>
          <w:color w:val="000000"/>
          <w:sz w:val="22"/>
          <w:szCs w:val="22"/>
          <w:highlight w:val="yellow"/>
        </w:rPr>
        <w:t>Telephone #</w:t>
      </w:r>
      <w:r w:rsidRPr="00631734">
        <w:rPr>
          <w:rFonts w:ascii="Calibri" w:hAnsi="Calibri" w:cs="Arial"/>
          <w:color w:val="000000"/>
          <w:sz w:val="22"/>
          <w:szCs w:val="22"/>
          <w:highlight w:val="yellow"/>
        </w:rPr>
        <w:t>),</w:t>
      </w:r>
      <w:r w:rsidRPr="00555A05">
        <w:rPr>
          <w:rFonts w:ascii="Calibri" w:hAnsi="Calibri" w:cs="Arial"/>
          <w:sz w:val="22"/>
          <w:szCs w:val="22"/>
        </w:rPr>
        <w:t xml:space="preserve"> or the Biosafety Office 1-6590, or the University’s internal emergency number: 5-2677.</w:t>
      </w:r>
    </w:p>
    <w:p w14:paraId="37670859" w14:textId="77777777" w:rsidR="007E69C1" w:rsidRPr="00214A5C" w:rsidRDefault="007E69C1" w:rsidP="007E69C1">
      <w:pPr>
        <w:spacing w:line="276" w:lineRule="auto"/>
        <w:rPr>
          <w:rFonts w:ascii="Calibri" w:hAnsi="Calibri" w:cs="Calibri"/>
          <w:b/>
          <w:sz w:val="22"/>
          <w:szCs w:val="22"/>
        </w:rPr>
      </w:pPr>
    </w:p>
    <w:p w14:paraId="06B7FD20" w14:textId="77777777" w:rsidR="007E69C1" w:rsidRPr="00214A5C" w:rsidRDefault="007E69C1" w:rsidP="007E69C1">
      <w:pPr>
        <w:autoSpaceDE w:val="0"/>
        <w:autoSpaceDN w:val="0"/>
        <w:adjustRightInd w:val="0"/>
        <w:spacing w:line="276" w:lineRule="auto"/>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The following items should be included in a biological spill kit: </w:t>
      </w:r>
    </w:p>
    <w:p w14:paraId="5B767057" w14:textId="3117A809" w:rsidR="007E69C1" w:rsidRPr="00214A5C" w:rsidRDefault="007E69C1" w:rsidP="00386E46">
      <w:pPr>
        <w:numPr>
          <w:ilvl w:val="0"/>
          <w:numId w:val="28"/>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Disinfectant </w:t>
      </w:r>
      <w:r w:rsidRPr="00214A5C">
        <w:rPr>
          <w:rFonts w:ascii="Calibri" w:eastAsia="Calibri" w:hAnsi="Calibri" w:cs="Calibri"/>
          <w:color w:val="000000"/>
          <w:sz w:val="22"/>
          <w:szCs w:val="22"/>
        </w:rPr>
        <w:t xml:space="preserve">– Prepare a fresh 1:10 bleach solution. In other words, a pre-measured amount of bleach in a spray bottle is placed in the spill kit, but the cold water required to dilute the bleach is not added until right before use. Otherwise, use an </w:t>
      </w:r>
      <w:hyperlink r:id="rId24" w:history="1">
        <w:r w:rsidRPr="00C7525D">
          <w:rPr>
            <w:rStyle w:val="Hyperlink"/>
            <w:rFonts w:ascii="Calibri" w:eastAsia="Calibri" w:hAnsi="Calibri" w:cs="Calibri"/>
            <w:sz w:val="22"/>
            <w:szCs w:val="22"/>
          </w:rPr>
          <w:t>EPA-registered disinfectant</w:t>
        </w:r>
      </w:hyperlink>
      <w:r w:rsidRPr="00214A5C">
        <w:rPr>
          <w:rFonts w:ascii="Calibri" w:eastAsia="Calibri" w:hAnsi="Calibri" w:cs="Calibri"/>
          <w:color w:val="000000"/>
          <w:sz w:val="22"/>
          <w:szCs w:val="22"/>
        </w:rPr>
        <w:t xml:space="preserve"> (effective against HIV and HBV) following manufacturer’s instructions. Examples are </w:t>
      </w:r>
      <w:proofErr w:type="spellStart"/>
      <w:r w:rsidRPr="00214A5C">
        <w:rPr>
          <w:rFonts w:ascii="Calibri" w:eastAsia="Calibri" w:hAnsi="Calibri" w:cs="Calibri"/>
          <w:color w:val="000000"/>
          <w:sz w:val="22"/>
          <w:szCs w:val="22"/>
        </w:rPr>
        <w:t>Cavicide</w:t>
      </w:r>
      <w:proofErr w:type="spellEnd"/>
      <w:r w:rsidRPr="00214A5C">
        <w:rPr>
          <w:rFonts w:ascii="Calibri" w:eastAsia="Calibri" w:hAnsi="Calibri" w:cs="Calibri"/>
          <w:color w:val="000000"/>
          <w:sz w:val="22"/>
          <w:szCs w:val="22"/>
        </w:rPr>
        <w:t xml:space="preserve">, </w:t>
      </w:r>
      <w:proofErr w:type="spellStart"/>
      <w:r w:rsidRPr="00214A5C">
        <w:rPr>
          <w:rFonts w:ascii="Calibri" w:eastAsia="Calibri" w:hAnsi="Calibri" w:cs="Calibri"/>
          <w:color w:val="000000"/>
          <w:sz w:val="22"/>
          <w:szCs w:val="22"/>
        </w:rPr>
        <w:t>Cidex</w:t>
      </w:r>
      <w:proofErr w:type="spellEnd"/>
      <w:r w:rsidRPr="00214A5C">
        <w:rPr>
          <w:rFonts w:ascii="Calibri" w:eastAsia="Calibri" w:hAnsi="Calibri" w:cs="Calibri"/>
          <w:color w:val="000000"/>
          <w:sz w:val="22"/>
          <w:szCs w:val="22"/>
        </w:rPr>
        <w:t xml:space="preserve"> OPA</w:t>
      </w:r>
      <w:r w:rsidR="004E3C04">
        <w:rPr>
          <w:rFonts w:ascii="Calibri" w:eastAsia="Calibri" w:hAnsi="Calibri" w:cs="Calibri"/>
          <w:color w:val="000000"/>
          <w:sz w:val="22"/>
          <w:szCs w:val="22"/>
        </w:rPr>
        <w:t>,</w:t>
      </w:r>
      <w:r w:rsidRPr="00214A5C">
        <w:rPr>
          <w:rFonts w:ascii="Calibri" w:eastAsia="Calibri" w:hAnsi="Calibri" w:cs="Calibri"/>
          <w:color w:val="000000"/>
          <w:sz w:val="22"/>
          <w:szCs w:val="22"/>
        </w:rPr>
        <w:t xml:space="preserve"> and </w:t>
      </w:r>
      <w:proofErr w:type="spellStart"/>
      <w:r w:rsidRPr="00214A5C">
        <w:rPr>
          <w:rFonts w:ascii="Calibri" w:eastAsia="Calibri" w:hAnsi="Calibri" w:cs="Calibri"/>
          <w:color w:val="000000"/>
          <w:sz w:val="22"/>
          <w:szCs w:val="22"/>
        </w:rPr>
        <w:t>Clidox</w:t>
      </w:r>
      <w:proofErr w:type="spellEnd"/>
      <w:r w:rsidRPr="00214A5C">
        <w:rPr>
          <w:rFonts w:ascii="Calibri" w:eastAsia="Calibri" w:hAnsi="Calibri" w:cs="Calibri"/>
          <w:color w:val="000000"/>
          <w:sz w:val="22"/>
          <w:szCs w:val="22"/>
        </w:rPr>
        <w:t>-S. Note the date of manufacture and/or expiration.</w:t>
      </w:r>
    </w:p>
    <w:p w14:paraId="69C0B0E4" w14:textId="77777777" w:rsidR="007E69C1" w:rsidRPr="00214A5C" w:rsidRDefault="007E69C1" w:rsidP="00386E46">
      <w:pPr>
        <w:numPr>
          <w:ilvl w:val="0"/>
          <w:numId w:val="28"/>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Absorbent material </w:t>
      </w:r>
      <w:r w:rsidRPr="00214A5C">
        <w:rPr>
          <w:rFonts w:ascii="Calibri" w:eastAsia="Calibri" w:hAnsi="Calibri" w:cs="Calibri"/>
          <w:color w:val="000000"/>
          <w:sz w:val="22"/>
          <w:szCs w:val="22"/>
        </w:rPr>
        <w:t xml:space="preserve">(paper towel, absorbent powder) </w:t>
      </w:r>
    </w:p>
    <w:p w14:paraId="204EFB43" w14:textId="15E2FC73" w:rsidR="007E69C1" w:rsidRPr="00214A5C" w:rsidRDefault="007E69C1" w:rsidP="00386E46">
      <w:pPr>
        <w:numPr>
          <w:ilvl w:val="0"/>
          <w:numId w:val="28"/>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Personal protective equipment </w:t>
      </w:r>
      <w:r w:rsidRPr="00214A5C">
        <w:rPr>
          <w:rFonts w:ascii="Calibri" w:eastAsia="Calibri" w:hAnsi="Calibri" w:cs="Calibri"/>
          <w:color w:val="000000"/>
          <w:sz w:val="22"/>
          <w:szCs w:val="22"/>
        </w:rPr>
        <w:t xml:space="preserve">(e.g., disposable gloves (2 pairs), eye protection, face shield or surgical mask, lab coat, shoe covers). It is necessary to review the PPE in the spill kit on a regular basis to verify quality. Gloves can degrade </w:t>
      </w:r>
      <w:r w:rsidR="004E3C04">
        <w:rPr>
          <w:rFonts w:ascii="Calibri" w:eastAsia="Calibri" w:hAnsi="Calibri" w:cs="Calibri"/>
          <w:color w:val="000000"/>
          <w:sz w:val="22"/>
          <w:szCs w:val="22"/>
        </w:rPr>
        <w:t>over</w:t>
      </w:r>
      <w:r w:rsidRPr="00214A5C">
        <w:rPr>
          <w:rFonts w:ascii="Calibri" w:eastAsia="Calibri" w:hAnsi="Calibri" w:cs="Calibri"/>
          <w:color w:val="000000"/>
          <w:sz w:val="22"/>
          <w:szCs w:val="22"/>
        </w:rPr>
        <w:t xml:space="preserve"> time. At the first sign of degradation (e.g., discoloration, brittleness, stickiness, tearing), replace the gloves in the spill kit with new ones. Likewise, the strap on splash goggles can undergo similar degradative processes. </w:t>
      </w:r>
    </w:p>
    <w:p w14:paraId="110A0A6A" w14:textId="77777777" w:rsidR="007E69C1" w:rsidRPr="00214A5C" w:rsidRDefault="007E69C1" w:rsidP="00386E46">
      <w:pPr>
        <w:numPr>
          <w:ilvl w:val="0"/>
          <w:numId w:val="28"/>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Mechanical tools </w:t>
      </w:r>
      <w:r w:rsidRPr="00214A5C">
        <w:rPr>
          <w:rFonts w:ascii="Calibri" w:eastAsia="Calibri" w:hAnsi="Calibri" w:cs="Calibri"/>
          <w:color w:val="000000"/>
          <w:sz w:val="22"/>
          <w:szCs w:val="22"/>
        </w:rPr>
        <w:t xml:space="preserve">(forceps or tongs, broom and dustpan) – Dispose </w:t>
      </w:r>
      <w:r>
        <w:rPr>
          <w:rFonts w:ascii="Calibri" w:eastAsia="Calibri" w:hAnsi="Calibri" w:cs="Calibri"/>
          <w:color w:val="000000"/>
          <w:sz w:val="22"/>
          <w:szCs w:val="22"/>
        </w:rPr>
        <w:t>in</w:t>
      </w:r>
      <w:r w:rsidRPr="00214A5C">
        <w:rPr>
          <w:rFonts w:ascii="Calibri" w:eastAsia="Calibri" w:hAnsi="Calibri" w:cs="Calibri"/>
          <w:color w:val="000000"/>
          <w:sz w:val="22"/>
          <w:szCs w:val="22"/>
        </w:rPr>
        <w:t xml:space="preserve"> biohazardous waste after spill response. Purchase inexpensive plastic tools for this purpose. </w:t>
      </w:r>
    </w:p>
    <w:p w14:paraId="493E4C83" w14:textId="77777777" w:rsidR="007E69C1" w:rsidRPr="00214A5C" w:rsidRDefault="007E69C1" w:rsidP="00386E46">
      <w:pPr>
        <w:numPr>
          <w:ilvl w:val="0"/>
          <w:numId w:val="28"/>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lastRenderedPageBreak/>
        <w:t xml:space="preserve">Waste container </w:t>
      </w:r>
      <w:r w:rsidRPr="00214A5C">
        <w:rPr>
          <w:rFonts w:ascii="Calibri" w:eastAsia="Calibri" w:hAnsi="Calibri" w:cs="Calibri"/>
          <w:color w:val="000000"/>
          <w:sz w:val="22"/>
          <w:szCs w:val="22"/>
        </w:rPr>
        <w:t xml:space="preserve">(biohazard bags) – By assembling all of the spill materials in a bucket or other leak-proof and puncture-proof container, you will have a secondary container readily available for proper containment of your biohazard bag. </w:t>
      </w:r>
    </w:p>
    <w:p w14:paraId="760A2CC8" w14:textId="77777777" w:rsidR="007E69C1" w:rsidRPr="00214A5C" w:rsidRDefault="007E69C1" w:rsidP="007E69C1">
      <w:pPr>
        <w:spacing w:line="276" w:lineRule="auto"/>
        <w:rPr>
          <w:rFonts w:ascii="Calibri" w:hAnsi="Calibri" w:cs="Calibri"/>
          <w:b/>
          <w:sz w:val="22"/>
          <w:szCs w:val="22"/>
        </w:rPr>
      </w:pPr>
    </w:p>
    <w:p w14:paraId="7F64E3C5" w14:textId="67C7761E" w:rsidR="007E69C1" w:rsidRPr="00214AEE" w:rsidRDefault="007E69C1" w:rsidP="00214AEE">
      <w:pPr>
        <w:pStyle w:val="ListParagraph"/>
        <w:numPr>
          <w:ilvl w:val="0"/>
          <w:numId w:val="3"/>
        </w:numPr>
        <w:spacing w:line="276" w:lineRule="auto"/>
        <w:ind w:left="360"/>
        <w:contextualSpacing/>
        <w:rPr>
          <w:rFonts w:ascii="Calibri" w:hAnsi="Calibri" w:cs="Calibri"/>
          <w:b/>
          <w:bCs/>
          <w:sz w:val="22"/>
          <w:szCs w:val="22"/>
        </w:rPr>
      </w:pPr>
      <w:r w:rsidRPr="00214AEE">
        <w:rPr>
          <w:rFonts w:ascii="Calibri" w:hAnsi="Calibri" w:cs="Calibri"/>
          <w:b/>
          <w:bCs/>
          <w:sz w:val="22"/>
          <w:szCs w:val="22"/>
        </w:rPr>
        <w:t>Spills inside of a Biosafety Cabinet</w:t>
      </w:r>
    </w:p>
    <w:p w14:paraId="5C830B2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2A4FCA7C"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If you are splashed by the material, change PPE. Always change gloves.</w:t>
      </w:r>
    </w:p>
    <w:p w14:paraId="5217BF6D"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Keep the biosafety cabinet running.</w:t>
      </w:r>
    </w:p>
    <w:p w14:paraId="7417A44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p>
    <w:p w14:paraId="4A05C594" w14:textId="77777777" w:rsidR="007E69C1" w:rsidRPr="00214A5C" w:rsidRDefault="007E69C1" w:rsidP="007E69C1">
      <w:pPr>
        <w:numPr>
          <w:ilvl w:val="1"/>
          <w:numId w:val="3"/>
        </w:numPr>
        <w:spacing w:line="276" w:lineRule="auto"/>
        <w:ind w:left="576" w:hanging="288"/>
        <w:contextualSpacing/>
        <w:rPr>
          <w:rFonts w:ascii="Calibri" w:hAnsi="Calibri" w:cs="Calibri"/>
          <w:i/>
          <w:sz w:val="22"/>
          <w:szCs w:val="22"/>
        </w:rPr>
      </w:pPr>
      <w:r w:rsidRPr="00214A5C">
        <w:rPr>
          <w:rFonts w:ascii="Calibri" w:hAnsi="Calibri" w:cs="Calibri"/>
          <w:sz w:val="22"/>
          <w:szCs w:val="22"/>
        </w:rPr>
        <w:t>Prepare the disinfectant</w:t>
      </w:r>
      <w:r w:rsidRPr="00214A5C">
        <w:rPr>
          <w:rFonts w:ascii="Calibri" w:hAnsi="Calibri" w:cs="Calibri"/>
          <w:i/>
          <w:sz w:val="22"/>
          <w:szCs w:val="22"/>
        </w:rPr>
        <w:t>.</w:t>
      </w:r>
    </w:p>
    <w:p w14:paraId="5A79A8C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Pr>
          <w:rFonts w:ascii="Calibri" w:hAnsi="Calibri" w:cs="Calibri"/>
          <w:sz w:val="22"/>
          <w:szCs w:val="22"/>
        </w:rPr>
        <w:t>-</w:t>
      </w:r>
      <w:r w:rsidRPr="00214A5C">
        <w:rPr>
          <w:rFonts w:ascii="Calibri" w:hAnsi="Calibri" w:cs="Calibri"/>
          <w:sz w:val="22"/>
          <w:szCs w:val="22"/>
        </w:rPr>
        <w:t xml:space="preserve">minute exposure time. </w:t>
      </w:r>
    </w:p>
    <w:p w14:paraId="084D280D" w14:textId="77777777" w:rsidR="007E69C1" w:rsidRPr="009A2B12" w:rsidRDefault="007E69C1" w:rsidP="007E69C1">
      <w:pPr>
        <w:pStyle w:val="ListParagraph"/>
        <w:numPr>
          <w:ilvl w:val="2"/>
          <w:numId w:val="3"/>
        </w:numPr>
        <w:spacing w:line="276" w:lineRule="auto"/>
        <w:ind w:left="1368" w:hanging="288"/>
        <w:contextualSpacing/>
        <w:rPr>
          <w:rFonts w:ascii="Calibri" w:hAnsi="Calibri" w:cs="Calibri"/>
          <w:sz w:val="22"/>
          <w:szCs w:val="22"/>
        </w:rPr>
      </w:pPr>
      <w:r w:rsidRPr="009A2B12">
        <w:rPr>
          <w:rFonts w:ascii="Calibri" w:hAnsi="Calibri" w:cs="Calibri"/>
          <w:color w:val="000000"/>
          <w:sz w:val="22"/>
          <w:szCs w:val="22"/>
        </w:rPr>
        <w:t>For large spills (greater than 10ml) use undiluted bleach or disinfectant.</w:t>
      </w:r>
    </w:p>
    <w:p w14:paraId="130625F6"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In the event of a spill into the drip pan/catch basin, add an equal volume of disinfectant and wait for 20 minutes to clean up the disinfected material.</w:t>
      </w:r>
    </w:p>
    <w:p w14:paraId="6DEAFA6C" w14:textId="46EB6E09"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i/>
          <w:color w:val="000000"/>
          <w:sz w:val="22"/>
          <w:szCs w:val="22"/>
          <w:highlight w:val="yellow"/>
        </w:rPr>
        <w:t>Note: due to its evaporative nature</w:t>
      </w:r>
      <w:r w:rsidR="00DE3D2E">
        <w:rPr>
          <w:rFonts w:ascii="Calibri" w:hAnsi="Calibri" w:cs="Calibri"/>
          <w:i/>
          <w:color w:val="000000"/>
          <w:sz w:val="22"/>
          <w:szCs w:val="22"/>
          <w:highlight w:val="yellow"/>
        </w:rPr>
        <w:t>,</w:t>
      </w:r>
      <w:r w:rsidRPr="00214A5C">
        <w:rPr>
          <w:rFonts w:ascii="Calibri" w:hAnsi="Calibri" w:cs="Calibri"/>
          <w:i/>
          <w:color w:val="000000"/>
          <w:sz w:val="22"/>
          <w:szCs w:val="22"/>
          <w:highlight w:val="yellow"/>
        </w:rPr>
        <w:t xml:space="preserve"> alcohol is not recommended as the primary disinfectant but can be used to remove bleach/disinfectant residue.</w:t>
      </w:r>
    </w:p>
    <w:p w14:paraId="6A95F9F1"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i/>
          <w:color w:val="000000"/>
          <w:sz w:val="22"/>
          <w:szCs w:val="22"/>
          <w:highlight w:val="yellow"/>
        </w:rPr>
        <w:t xml:space="preserve">If working with human blood or OPIM (such as human cell line) spills must be disinfected with an </w:t>
      </w:r>
      <w:hyperlink r:id="rId25" w:history="1">
        <w:r w:rsidRPr="00CF65B3">
          <w:rPr>
            <w:rStyle w:val="Hyperlink"/>
            <w:rFonts w:ascii="Calibri" w:hAnsi="Calibri" w:cs="Calibri"/>
            <w:i/>
            <w:sz w:val="22"/>
            <w:szCs w:val="22"/>
            <w:highlight w:val="yellow"/>
          </w:rPr>
          <w:t>EPA-approved disinfectant</w:t>
        </w:r>
      </w:hyperlink>
      <w:r w:rsidRPr="00214A5C">
        <w:rPr>
          <w:rFonts w:ascii="Calibri" w:hAnsi="Calibri" w:cs="Calibri"/>
          <w:i/>
          <w:color w:val="000000"/>
          <w:sz w:val="22"/>
          <w:szCs w:val="22"/>
          <w:highlight w:val="yellow"/>
        </w:rPr>
        <w:t>.</w:t>
      </w:r>
      <w:r w:rsidRPr="00214A5C">
        <w:rPr>
          <w:rFonts w:ascii="Calibri" w:hAnsi="Calibri" w:cs="Calibri"/>
          <w:i/>
          <w:color w:val="000000"/>
          <w:sz w:val="22"/>
          <w:szCs w:val="22"/>
        </w:rPr>
        <w:t xml:space="preserve"> </w:t>
      </w:r>
    </w:p>
    <w:p w14:paraId="16A2845F" w14:textId="77777777" w:rsidR="007E69C1"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Wipe up spill, disposing of towels in biohazard bag.</w:t>
      </w:r>
    </w:p>
    <w:p w14:paraId="73BCE09D" w14:textId="77777777" w:rsidR="007E69C1" w:rsidRPr="00CF65B3" w:rsidRDefault="007E69C1" w:rsidP="007E69C1">
      <w:pPr>
        <w:pStyle w:val="ListParagraph"/>
        <w:numPr>
          <w:ilvl w:val="2"/>
          <w:numId w:val="3"/>
        </w:numPr>
        <w:spacing w:line="276" w:lineRule="auto"/>
        <w:ind w:left="1350" w:hanging="270"/>
        <w:rPr>
          <w:rFonts w:ascii="Calibri" w:hAnsi="Calibri" w:cs="Calibri"/>
          <w:sz w:val="22"/>
          <w:szCs w:val="22"/>
        </w:rPr>
      </w:pPr>
      <w:r w:rsidRPr="00CF65B3">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3001D86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51D7BA83"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rPr>
        <w:t xml:space="preserve">Disinfect all other materials used in the biosafety cabinet by disinfecting the surface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with a 20</w:t>
      </w:r>
      <w:r>
        <w:rPr>
          <w:rFonts w:ascii="Calibri" w:hAnsi="Calibri" w:cs="Calibri"/>
          <w:sz w:val="22"/>
          <w:szCs w:val="22"/>
        </w:rPr>
        <w:t>-</w:t>
      </w:r>
      <w:r w:rsidRPr="00214A5C">
        <w:rPr>
          <w:rFonts w:ascii="Calibri" w:hAnsi="Calibri" w:cs="Calibri"/>
          <w:sz w:val="22"/>
          <w:szCs w:val="22"/>
        </w:rPr>
        <w:t>minute contact time. Do not attempt to disinfect contaminated cardboard or other paper items that absorb liquid: contaminated items should be disposed of</w:t>
      </w:r>
      <w:r>
        <w:rPr>
          <w:rFonts w:ascii="Calibri" w:hAnsi="Calibri" w:cs="Calibri"/>
          <w:sz w:val="22"/>
          <w:szCs w:val="22"/>
        </w:rPr>
        <w:t xml:space="preserve"> as solid biohazard waste</w:t>
      </w:r>
      <w:r w:rsidRPr="00214A5C">
        <w:rPr>
          <w:rFonts w:ascii="Calibri" w:hAnsi="Calibri" w:cs="Calibri"/>
          <w:sz w:val="22"/>
          <w:szCs w:val="22"/>
        </w:rPr>
        <w:t xml:space="preserve">. </w:t>
      </w:r>
    </w:p>
    <w:p w14:paraId="5C1B1E4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highlight w:val="yellow"/>
        </w:rPr>
        <w:t xml:space="preserve">If bleach or other corrosive disinfectant used, wipe spill area and disinfected equipment with alcohol or </w:t>
      </w:r>
      <w:r w:rsidRPr="00214A5C">
        <w:rPr>
          <w:rFonts w:ascii="Calibri" w:hAnsi="Calibri" w:cs="Calibri"/>
          <w:color w:val="000000"/>
          <w:sz w:val="22"/>
          <w:szCs w:val="22"/>
          <w:highlight w:val="yellow"/>
        </w:rPr>
        <w:t>water.</w:t>
      </w:r>
    </w:p>
    <w:p w14:paraId="1765C98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Place all towels or absorbent materials into a designated container for biohazardous waste. </w:t>
      </w:r>
    </w:p>
    <w:p w14:paraId="36F15FA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Pr>
          <w:rFonts w:ascii="Calibri" w:hAnsi="Calibri" w:cs="Calibri"/>
          <w:sz w:val="22"/>
          <w:szCs w:val="22"/>
        </w:rPr>
        <w:t>,</w:t>
      </w:r>
      <w:r w:rsidRPr="00214A5C">
        <w:rPr>
          <w:rFonts w:ascii="Calibri" w:hAnsi="Calibri" w:cs="Calibri"/>
          <w:sz w:val="22"/>
          <w:szCs w:val="22"/>
        </w:rPr>
        <w:t xml:space="preserve"> and wash hands.</w:t>
      </w:r>
    </w:p>
    <w:p w14:paraId="64EEEC5E" w14:textId="77777777" w:rsidR="007E69C1" w:rsidRPr="00214A5C" w:rsidRDefault="007E69C1" w:rsidP="007E69C1">
      <w:pPr>
        <w:spacing w:line="276" w:lineRule="auto"/>
        <w:ind w:left="1440"/>
        <w:rPr>
          <w:rFonts w:ascii="Calibri" w:hAnsi="Calibri" w:cs="Calibri"/>
          <w:sz w:val="22"/>
          <w:szCs w:val="22"/>
        </w:rPr>
      </w:pPr>
    </w:p>
    <w:p w14:paraId="3CEED187"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outside of a Biosafety Cabinet</w:t>
      </w:r>
    </w:p>
    <w:p w14:paraId="30E8F9C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74C39ABD"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If you are splashed by the material, dispose of PPE and wash hands.</w:t>
      </w:r>
    </w:p>
    <w:p w14:paraId="0F14352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1546FF3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(1-6590).</w:t>
      </w:r>
    </w:p>
    <w:p w14:paraId="5FB8CA39" w14:textId="369DC2A3"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4F32DB3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Assemble Spill cleanup materials and don PPE, including lab coat, eye protection and face shield or mask, 2 pair of gloves, shoe covers</w:t>
      </w:r>
      <w:r w:rsidRPr="00214A5C">
        <w:rPr>
          <w:rFonts w:ascii="Calibri" w:hAnsi="Calibri" w:cs="Calibri"/>
          <w:sz w:val="22"/>
          <w:szCs w:val="22"/>
          <w:highlight w:val="yellow"/>
        </w:rPr>
        <w:t>.  If the lab coat does not have cuffed sleeves, disposable sleeve covers should be worn.</w:t>
      </w:r>
      <w:r w:rsidRPr="00214A5C">
        <w:rPr>
          <w:rFonts w:ascii="Calibri" w:hAnsi="Calibri" w:cs="Calibri"/>
          <w:sz w:val="22"/>
          <w:szCs w:val="22"/>
        </w:rPr>
        <w:t xml:space="preserve">  </w:t>
      </w:r>
    </w:p>
    <w:p w14:paraId="6D1116D6"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r>
        <w:rPr>
          <w:rFonts w:ascii="Calibri" w:hAnsi="Calibri" w:cs="Calibri"/>
          <w:sz w:val="22"/>
          <w:szCs w:val="22"/>
        </w:rPr>
        <w:t>.</w:t>
      </w:r>
    </w:p>
    <w:p w14:paraId="43A5F69E"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lastRenderedPageBreak/>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Pr>
          <w:rFonts w:ascii="Calibri" w:hAnsi="Calibri" w:cs="Calibri"/>
          <w:sz w:val="22"/>
          <w:szCs w:val="22"/>
        </w:rPr>
        <w:t>-</w:t>
      </w:r>
      <w:r w:rsidRPr="00214A5C">
        <w:rPr>
          <w:rFonts w:ascii="Calibri" w:hAnsi="Calibri" w:cs="Calibri"/>
          <w:sz w:val="22"/>
          <w:szCs w:val="22"/>
        </w:rPr>
        <w:t xml:space="preserve">minute exposure time. </w:t>
      </w:r>
    </w:p>
    <w:p w14:paraId="50F2F45F"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color w:val="000000"/>
          <w:sz w:val="22"/>
          <w:szCs w:val="22"/>
        </w:rPr>
        <w:t>For large spills (greater than 10ml) use undiluted bleach or disinfectant.</w:t>
      </w:r>
    </w:p>
    <w:p w14:paraId="1395CCB6" w14:textId="77777777" w:rsidR="007E69C1" w:rsidRPr="008037B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Wipe areas around the spill that may have splatter and any reusable equipment </w:t>
      </w:r>
      <w:r w:rsidRPr="00214A5C">
        <w:rPr>
          <w:rFonts w:ascii="Calibri" w:hAnsi="Calibri" w:cs="Calibri"/>
          <w:sz w:val="22"/>
          <w:szCs w:val="22"/>
          <w:highlight w:val="yellow"/>
        </w:rPr>
        <w:t xml:space="preserve">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w:t>
      </w:r>
    </w:p>
    <w:p w14:paraId="74DB20AE" w14:textId="77777777" w:rsidR="007E69C1" w:rsidRPr="008037BC" w:rsidRDefault="007E69C1" w:rsidP="007E69C1">
      <w:pPr>
        <w:numPr>
          <w:ilvl w:val="2"/>
          <w:numId w:val="3"/>
        </w:numPr>
        <w:spacing w:line="276" w:lineRule="auto"/>
        <w:ind w:left="1368" w:hanging="288"/>
        <w:contextualSpacing/>
        <w:rPr>
          <w:rFonts w:ascii="Calibri" w:hAnsi="Calibri" w:cs="Calibri"/>
          <w:iCs/>
          <w:sz w:val="22"/>
          <w:szCs w:val="22"/>
        </w:rPr>
      </w:pPr>
      <w:r w:rsidRPr="008037BC">
        <w:rPr>
          <w:rFonts w:ascii="Calibri" w:hAnsi="Calibri" w:cs="Calibri"/>
          <w:iCs/>
          <w:color w:val="000000"/>
          <w:sz w:val="22"/>
          <w:szCs w:val="22"/>
          <w:highlight w:val="yellow"/>
        </w:rPr>
        <w:t xml:space="preserve">If working with human blood or OPIM (such as human cell line) spills must be disinfected with an </w:t>
      </w:r>
      <w:hyperlink r:id="rId26" w:history="1">
        <w:r w:rsidRPr="008037BC">
          <w:rPr>
            <w:rStyle w:val="Hyperlink"/>
            <w:rFonts w:ascii="Calibri" w:hAnsi="Calibri" w:cs="Calibri"/>
            <w:iCs/>
            <w:sz w:val="22"/>
            <w:szCs w:val="22"/>
            <w:highlight w:val="yellow"/>
          </w:rPr>
          <w:t>EPA-approved disinfectant</w:t>
        </w:r>
      </w:hyperlink>
      <w:r w:rsidRPr="008037BC">
        <w:rPr>
          <w:rFonts w:ascii="Calibri" w:hAnsi="Calibri" w:cs="Calibri"/>
          <w:iCs/>
          <w:color w:val="000000"/>
          <w:sz w:val="22"/>
          <w:szCs w:val="22"/>
          <w:highlight w:val="yellow"/>
        </w:rPr>
        <w:t>.</w:t>
      </w:r>
      <w:r w:rsidRPr="008037BC">
        <w:rPr>
          <w:rFonts w:ascii="Calibri" w:hAnsi="Calibri" w:cs="Calibri"/>
          <w:iCs/>
          <w:color w:val="000000"/>
          <w:sz w:val="22"/>
          <w:szCs w:val="22"/>
        </w:rPr>
        <w:t xml:space="preserve"> </w:t>
      </w:r>
    </w:p>
    <w:p w14:paraId="1581A6C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Wipe up spill, disposing of towels in biohazard bag: if sharps may be present use tongs or a brush and pan and dispose in biohazard sharps container. </w:t>
      </w:r>
    </w:p>
    <w:p w14:paraId="29E6F130" w14:textId="77777777" w:rsidR="007E69C1"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Work concentrically to clean up the absorbent material. Always work from the outer edge of the spill toward the center. </w:t>
      </w:r>
    </w:p>
    <w:p w14:paraId="1BBF8552" w14:textId="77777777" w:rsidR="007E69C1" w:rsidRPr="009A2B12" w:rsidRDefault="007E69C1" w:rsidP="007E69C1">
      <w:pPr>
        <w:numPr>
          <w:ilvl w:val="2"/>
          <w:numId w:val="3"/>
        </w:numPr>
        <w:spacing w:line="276" w:lineRule="auto"/>
        <w:ind w:left="1368" w:hanging="288"/>
        <w:contextualSpacing/>
        <w:rPr>
          <w:rFonts w:ascii="Calibri" w:hAnsi="Calibri" w:cs="Calibri"/>
          <w:sz w:val="22"/>
          <w:szCs w:val="22"/>
        </w:rPr>
      </w:pPr>
      <w:r w:rsidRPr="009A2B12">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1D6A6E30"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1711E149" w14:textId="77777777" w:rsidR="007E69C1" w:rsidRPr="003E3519"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3E3519">
        <w:rPr>
          <w:rFonts w:ascii="Calibri" w:hAnsi="Calibri" w:cs="Calibri"/>
          <w:sz w:val="22"/>
          <w:szCs w:val="22"/>
          <w:highlight w:val="yellow"/>
        </w:rPr>
        <w:t xml:space="preserve">If bleach or other corrosive disinfectant used, wipe spill area and disinfected equipment with alcohol or </w:t>
      </w:r>
      <w:r w:rsidRPr="003E3519">
        <w:rPr>
          <w:rFonts w:ascii="Calibri" w:hAnsi="Calibri" w:cs="Calibri"/>
          <w:color w:val="000000"/>
          <w:sz w:val="22"/>
          <w:szCs w:val="22"/>
          <w:highlight w:val="yellow"/>
        </w:rPr>
        <w:t>water.</w:t>
      </w:r>
    </w:p>
    <w:p w14:paraId="23FC69B0" w14:textId="2D84B494"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5C7EA1">
        <w:rPr>
          <w:rFonts w:ascii="Calibri" w:hAnsi="Calibri" w:cs="Calibri"/>
          <w:sz w:val="22"/>
          <w:szCs w:val="22"/>
        </w:rPr>
        <w:t>,</w:t>
      </w:r>
      <w:r w:rsidRPr="00214A5C">
        <w:rPr>
          <w:rFonts w:ascii="Calibri" w:hAnsi="Calibri" w:cs="Calibri"/>
          <w:sz w:val="22"/>
          <w:szCs w:val="22"/>
        </w:rPr>
        <w:t xml:space="preserve"> and wash hands.</w:t>
      </w:r>
    </w:p>
    <w:p w14:paraId="256F594F" w14:textId="2C30BF0C"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the “Do Not Enter” sign</w:t>
      </w:r>
      <w:r w:rsidR="005C7EA1">
        <w:rPr>
          <w:rFonts w:ascii="Calibri" w:hAnsi="Calibri" w:cs="Calibri"/>
          <w:sz w:val="22"/>
          <w:szCs w:val="22"/>
        </w:rPr>
        <w:t>,</w:t>
      </w:r>
      <w:r w:rsidRPr="00214A5C">
        <w:rPr>
          <w:rFonts w:ascii="Calibri" w:hAnsi="Calibri" w:cs="Calibri"/>
          <w:sz w:val="22"/>
          <w:szCs w:val="22"/>
        </w:rPr>
        <w:t xml:space="preserve"> and inform others that it is safe to re-enter the room.</w:t>
      </w:r>
    </w:p>
    <w:p w14:paraId="3BC1F368" w14:textId="77777777" w:rsidR="007E69C1" w:rsidRPr="008037BC" w:rsidRDefault="007E69C1" w:rsidP="007E69C1">
      <w:pPr>
        <w:numPr>
          <w:ilvl w:val="1"/>
          <w:numId w:val="3"/>
        </w:numPr>
        <w:spacing w:line="276" w:lineRule="auto"/>
        <w:ind w:left="576" w:hanging="288"/>
        <w:contextualSpacing/>
        <w:rPr>
          <w:rStyle w:val="Hyperlink"/>
          <w:rFonts w:asciiTheme="minorHAnsi" w:hAnsiTheme="minorHAnsi" w:cstheme="minorHAnsi"/>
          <w:color w:val="auto"/>
          <w:sz w:val="22"/>
          <w:szCs w:val="22"/>
          <w:u w:val="none"/>
        </w:rPr>
      </w:pPr>
      <w:r w:rsidRPr="008037BC">
        <w:rPr>
          <w:rFonts w:asciiTheme="minorHAnsi" w:hAnsiTheme="minorHAnsi" w:cstheme="minorHAnsi"/>
          <w:sz w:val="22"/>
          <w:szCs w:val="22"/>
        </w:rPr>
        <w:t xml:space="preserve">Once the spill has been contained, complete an </w:t>
      </w:r>
      <w:hyperlink r:id="rId27" w:history="1">
        <w:r w:rsidRPr="008037BC">
          <w:rPr>
            <w:rStyle w:val="Hyperlink"/>
            <w:rFonts w:asciiTheme="minorHAnsi" w:hAnsiTheme="minorHAnsi" w:cstheme="minorHAnsi"/>
            <w:sz w:val="22"/>
            <w:szCs w:val="22"/>
          </w:rPr>
          <w:t>EHS Incident Report.</w:t>
        </w:r>
      </w:hyperlink>
    </w:p>
    <w:p w14:paraId="1AA3B01B" w14:textId="77777777" w:rsidR="007E69C1" w:rsidRPr="008037BC" w:rsidRDefault="007E69C1" w:rsidP="007E69C1">
      <w:pPr>
        <w:spacing w:line="276" w:lineRule="auto"/>
        <w:ind w:left="1440"/>
        <w:contextualSpacing/>
        <w:rPr>
          <w:rFonts w:asciiTheme="minorHAnsi" w:hAnsiTheme="minorHAnsi" w:cstheme="minorHAnsi"/>
          <w:sz w:val="22"/>
          <w:szCs w:val="22"/>
        </w:rPr>
      </w:pPr>
    </w:p>
    <w:p w14:paraId="14A7AEB0"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Inside of a Centrifuge Contained Within a Closed Cup, Bucket, or Rotor</w:t>
      </w:r>
    </w:p>
    <w:p w14:paraId="7FE5563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Put on lab coat, gloves, and proper eye protection prior to opening centrifuge.  Open carefully to assess the damage.</w:t>
      </w:r>
    </w:p>
    <w:p w14:paraId="1C29C31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highlight w:val="yellow"/>
        </w:rPr>
      </w:pPr>
      <w:r w:rsidRPr="00214A5C">
        <w:rPr>
          <w:rFonts w:ascii="Calibri" w:hAnsi="Calibri" w:cs="Calibri"/>
          <w:sz w:val="22"/>
          <w:szCs w:val="22"/>
        </w:rPr>
        <w:t>Prepare the disinfectant</w:t>
      </w:r>
      <w:r w:rsidRPr="00214A5C">
        <w:rPr>
          <w:rFonts w:ascii="Calibri" w:hAnsi="Calibri" w:cs="Calibri"/>
          <w:i/>
          <w:sz w:val="22"/>
          <w:szCs w:val="22"/>
        </w:rPr>
        <w:t xml:space="preserve">: </w:t>
      </w:r>
      <w:r w:rsidRPr="00214A5C">
        <w:rPr>
          <w:rFonts w:ascii="Calibri" w:hAnsi="Calibri" w:cs="Calibri"/>
          <w:i/>
          <w:sz w:val="22"/>
          <w:szCs w:val="22"/>
          <w:highlight w:val="yellow"/>
        </w:rPr>
        <w:t>consult the instructions of the centrifuge rotor to identify suitable disinfectants</w:t>
      </w:r>
      <w:r w:rsidRPr="00214A5C">
        <w:rPr>
          <w:rFonts w:ascii="Calibri" w:hAnsi="Calibri" w:cs="Calibri"/>
          <w:sz w:val="22"/>
          <w:szCs w:val="22"/>
          <w:highlight w:val="yellow"/>
        </w:rPr>
        <w:t>.</w:t>
      </w:r>
    </w:p>
    <w:p w14:paraId="092D2E7B"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If the spill is contained within a closed cup, bucket, or rotor, spray the exterior with </w:t>
      </w:r>
      <w:r w:rsidRPr="00214A5C">
        <w:rPr>
          <w:rFonts w:ascii="Calibri" w:hAnsi="Calibri" w:cs="Calibri"/>
          <w:color w:val="000000"/>
          <w:sz w:val="22"/>
          <w:szCs w:val="22"/>
        </w:rPr>
        <w:t>disinfectant</w:t>
      </w:r>
      <w:r w:rsidRPr="00214A5C">
        <w:rPr>
          <w:rFonts w:ascii="Calibri" w:hAnsi="Calibri" w:cs="Calibri"/>
          <w:sz w:val="22"/>
          <w:szCs w:val="22"/>
        </w:rPr>
        <w:t xml:space="preserve"> and allow at least 20 minutes of contact time.  Remove the carrier to the nearest biosafety cabinet (BSC).</w:t>
      </w:r>
    </w:p>
    <w:p w14:paraId="255CED37" w14:textId="77777777" w:rsidR="007E69C1" w:rsidRPr="00214A5C" w:rsidRDefault="007E69C1" w:rsidP="007E69C1">
      <w:pPr>
        <w:numPr>
          <w:ilvl w:val="2"/>
          <w:numId w:val="3"/>
        </w:numPr>
        <w:spacing w:line="276" w:lineRule="auto"/>
        <w:ind w:left="1368" w:hanging="288"/>
        <w:contextualSpacing/>
        <w:rPr>
          <w:rFonts w:ascii="Calibri" w:hAnsi="Calibri" w:cs="Calibri"/>
          <w:i/>
          <w:sz w:val="22"/>
          <w:szCs w:val="22"/>
        </w:rPr>
      </w:pPr>
      <w:r w:rsidRPr="00214A5C">
        <w:rPr>
          <w:rFonts w:ascii="Calibri" w:hAnsi="Calibri" w:cs="Calibri"/>
          <w:i/>
          <w:sz w:val="22"/>
          <w:szCs w:val="22"/>
        </w:rPr>
        <w:t xml:space="preserve">Note, if possible, avoid using bleach on centrifuge rotors and buckets to avoid damaging the equipment. If bleach is used, ensure all surfaces are wiped down with soap and water after disinfection.  Alternatively, use an EPA-registered disinfectant, such as </w:t>
      </w:r>
      <w:proofErr w:type="spellStart"/>
      <w:r w:rsidRPr="00214A5C">
        <w:rPr>
          <w:rFonts w:ascii="Calibri" w:hAnsi="Calibri" w:cs="Calibri"/>
          <w:i/>
          <w:sz w:val="22"/>
          <w:szCs w:val="22"/>
        </w:rPr>
        <w:t>Cidex</w:t>
      </w:r>
      <w:proofErr w:type="spellEnd"/>
      <w:r w:rsidRPr="00214A5C">
        <w:rPr>
          <w:rFonts w:ascii="Calibri" w:hAnsi="Calibri" w:cs="Calibri"/>
          <w:i/>
          <w:sz w:val="22"/>
          <w:szCs w:val="22"/>
        </w:rPr>
        <w:t xml:space="preserve"> or </w:t>
      </w:r>
      <w:proofErr w:type="spellStart"/>
      <w:r w:rsidRPr="00214A5C">
        <w:rPr>
          <w:rFonts w:ascii="Calibri" w:hAnsi="Calibri" w:cs="Calibri"/>
          <w:i/>
          <w:sz w:val="22"/>
          <w:szCs w:val="22"/>
        </w:rPr>
        <w:t>Cavicide</w:t>
      </w:r>
      <w:proofErr w:type="spellEnd"/>
      <w:r w:rsidRPr="00214A5C">
        <w:rPr>
          <w:rFonts w:ascii="Calibri" w:hAnsi="Calibri" w:cs="Calibri"/>
          <w:i/>
          <w:sz w:val="22"/>
          <w:szCs w:val="22"/>
        </w:rPr>
        <w:t>.</w:t>
      </w:r>
    </w:p>
    <w:p w14:paraId="79052A39"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Gather supplies needed, such as a sharps container for broken glass and bins filled with disinfectant and place into the BSC. </w:t>
      </w:r>
    </w:p>
    <w:p w14:paraId="5631C55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Open the centrifuge rotor or bucket inside of the BSC. Use a mechanical device (forceps, tongs, etc.) to remove broken glass and place directly into sharps container.  Carefully remove any unbroken tubes and place into a bin filled with </w:t>
      </w:r>
      <w:r w:rsidRPr="00591CBA">
        <w:rPr>
          <w:rFonts w:ascii="Calibri" w:hAnsi="Calibri" w:cs="Calibri"/>
          <w:sz w:val="22"/>
          <w:szCs w:val="22"/>
          <w:highlight w:val="yellow"/>
        </w:rPr>
        <w:t xml:space="preserve">XXXXXXX </w:t>
      </w:r>
      <w:r w:rsidRPr="00214A5C">
        <w:rPr>
          <w:rFonts w:ascii="Calibri" w:hAnsi="Calibri" w:cs="Calibri"/>
          <w:sz w:val="22"/>
          <w:szCs w:val="22"/>
          <w:highlight w:val="yellow"/>
        </w:rPr>
        <w:t>(</w:t>
      </w:r>
      <w:r w:rsidRPr="00214A5C">
        <w:rPr>
          <w:rFonts w:ascii="Calibri" w:hAnsi="Calibri" w:cs="Calibri"/>
          <w:i/>
          <w:sz w:val="22"/>
          <w:szCs w:val="22"/>
          <w:highlight w:val="yellow"/>
        </w:rPr>
        <w:t>fill in the appropriate decontaminant</w:t>
      </w:r>
      <w:r w:rsidRPr="00214A5C">
        <w:rPr>
          <w:rFonts w:ascii="Calibri" w:hAnsi="Calibri" w:cs="Calibri"/>
          <w:sz w:val="22"/>
          <w:szCs w:val="22"/>
          <w:highlight w:val="yellow"/>
        </w:rPr>
        <w:t>)</w:t>
      </w:r>
      <w:r w:rsidRPr="00214A5C">
        <w:rPr>
          <w:rFonts w:ascii="Calibri" w:hAnsi="Calibri" w:cs="Calibri"/>
          <w:sz w:val="22"/>
          <w:szCs w:val="22"/>
        </w:rPr>
        <w:t xml:space="preserve"> for at least 20 minutes.  Wipe carrier/bucket with disinfectant.</w:t>
      </w:r>
    </w:p>
    <w:p w14:paraId="4E6C8587"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After disinfection, carrier, bucket, or rotor must be washed with a mild soap and water.</w:t>
      </w:r>
    </w:p>
    <w:p w14:paraId="344B6D9A"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Spray the interior of the centrifuge chamber with </w:t>
      </w:r>
      <w:r w:rsidRPr="00591CBA">
        <w:rPr>
          <w:rFonts w:ascii="Calibri" w:hAnsi="Calibri" w:cs="Calibri"/>
          <w:sz w:val="22"/>
          <w:szCs w:val="22"/>
          <w:highlight w:val="yellow"/>
        </w:rPr>
        <w:t>XXXXXXX (</w:t>
      </w:r>
      <w:r w:rsidRPr="00214A5C">
        <w:rPr>
          <w:rFonts w:ascii="Calibri" w:hAnsi="Calibri" w:cs="Calibri"/>
          <w:i/>
          <w:sz w:val="22"/>
          <w:szCs w:val="22"/>
          <w:highlight w:val="yellow"/>
        </w:rPr>
        <w:t>fill in the appropriate decontaminant</w:t>
      </w:r>
      <w:r w:rsidRPr="00214A5C">
        <w:rPr>
          <w:rFonts w:ascii="Calibri" w:hAnsi="Calibri" w:cs="Calibri"/>
          <w:sz w:val="22"/>
          <w:szCs w:val="22"/>
        </w:rPr>
        <w:t>), let sit for at least 20 minutes and then wipe down with soap and water.</w:t>
      </w:r>
    </w:p>
    <w:p w14:paraId="4CB87374"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Dispose of all clean-up materials (except sharps) in an appropriate biohazardous waste container.  Dispose of sharps in a biohazard sharps container.</w:t>
      </w:r>
    </w:p>
    <w:p w14:paraId="5B32000E" w14:textId="6B01E62F"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E33C74">
        <w:rPr>
          <w:rFonts w:ascii="Calibri" w:hAnsi="Calibri" w:cs="Calibri"/>
          <w:sz w:val="22"/>
          <w:szCs w:val="22"/>
        </w:rPr>
        <w:t>,</w:t>
      </w:r>
      <w:r w:rsidRPr="00214A5C">
        <w:rPr>
          <w:rFonts w:ascii="Calibri" w:hAnsi="Calibri" w:cs="Calibri"/>
          <w:sz w:val="22"/>
          <w:szCs w:val="22"/>
        </w:rPr>
        <w:t xml:space="preserve"> and wash hands.</w:t>
      </w:r>
    </w:p>
    <w:p w14:paraId="28390DE7" w14:textId="77777777" w:rsidR="007E69C1" w:rsidRPr="00214A5C" w:rsidRDefault="007E69C1" w:rsidP="007E69C1">
      <w:pPr>
        <w:spacing w:line="276" w:lineRule="auto"/>
        <w:contextualSpacing/>
        <w:rPr>
          <w:rFonts w:ascii="Calibri" w:hAnsi="Calibri" w:cs="Calibri"/>
          <w:sz w:val="22"/>
          <w:szCs w:val="22"/>
        </w:rPr>
      </w:pPr>
    </w:p>
    <w:p w14:paraId="2FD71137" w14:textId="77777777" w:rsidR="007E69C1" w:rsidRPr="00214A5C" w:rsidRDefault="007E69C1" w:rsidP="007E69C1">
      <w:pPr>
        <w:spacing w:line="276" w:lineRule="auto"/>
        <w:ind w:firstLine="720"/>
        <w:contextualSpacing/>
        <w:rPr>
          <w:rFonts w:ascii="Calibri" w:hAnsi="Calibri" w:cs="Calibri"/>
          <w:sz w:val="22"/>
          <w:szCs w:val="22"/>
        </w:rPr>
      </w:pPr>
      <w:r w:rsidRPr="00214A5C">
        <w:rPr>
          <w:rFonts w:ascii="Calibri" w:hAnsi="Calibri" w:cs="Calibri"/>
          <w:sz w:val="22"/>
          <w:szCs w:val="22"/>
        </w:rPr>
        <w:t>If you are concerned that the spill is not contained within the rotor or bucket:</w:t>
      </w:r>
    </w:p>
    <w:p w14:paraId="68BC2A98" w14:textId="14ABF38C"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lastRenderedPageBreak/>
        <w:t>Ensure that any other people in the vicinity are notified that a spill has occurred</w:t>
      </w:r>
      <w:r w:rsidR="00E33C74">
        <w:rPr>
          <w:rFonts w:ascii="Calibri" w:hAnsi="Calibri" w:cs="Calibri"/>
          <w:sz w:val="22"/>
          <w:szCs w:val="22"/>
        </w:rPr>
        <w:t>,</w:t>
      </w:r>
      <w:r w:rsidRPr="00214A5C">
        <w:rPr>
          <w:rFonts w:ascii="Calibri" w:hAnsi="Calibri" w:cs="Calibri"/>
          <w:sz w:val="22"/>
          <w:szCs w:val="22"/>
        </w:rPr>
        <w:t xml:space="preserve"> and the room should be evacuated. Post a “Do Not Enter” notice on the door. Notify the PI or lab supervisor.</w:t>
      </w:r>
    </w:p>
    <w:p w14:paraId="15BAEB3A" w14:textId="260BB4CE"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(801-581-6590)</w:t>
      </w:r>
      <w:r w:rsidR="00E33C74">
        <w:rPr>
          <w:rFonts w:ascii="Calibri" w:hAnsi="Calibri" w:cs="Calibri"/>
          <w:sz w:val="22"/>
          <w:szCs w:val="22"/>
        </w:rPr>
        <w:t>.</w:t>
      </w:r>
    </w:p>
    <w:p w14:paraId="3EDEDA06"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065EFCBD" w14:textId="77777777" w:rsidR="007E69C1" w:rsidRPr="00214A5C" w:rsidRDefault="007E69C1" w:rsidP="007E69C1">
      <w:pPr>
        <w:numPr>
          <w:ilvl w:val="2"/>
          <w:numId w:val="3"/>
        </w:numPr>
        <w:spacing w:line="276" w:lineRule="auto"/>
        <w:ind w:left="1368" w:hanging="288"/>
        <w:contextualSpacing/>
        <w:rPr>
          <w:rFonts w:ascii="Calibri" w:hAnsi="Calibri" w:cs="Calibri"/>
          <w:sz w:val="22"/>
          <w:szCs w:val="22"/>
        </w:rPr>
      </w:pPr>
      <w:r w:rsidRPr="00214A5C">
        <w:rPr>
          <w:rFonts w:ascii="Calibri" w:hAnsi="Calibri" w:cs="Calibri"/>
          <w:sz w:val="22"/>
          <w:szCs w:val="22"/>
        </w:rPr>
        <w:t>Proceed with clean up as described above.</w:t>
      </w:r>
    </w:p>
    <w:p w14:paraId="05128900" w14:textId="77777777" w:rsidR="007E69C1" w:rsidRPr="00214A5C" w:rsidRDefault="007E69C1" w:rsidP="007E69C1">
      <w:pPr>
        <w:spacing w:line="276" w:lineRule="auto"/>
        <w:ind w:left="1980"/>
        <w:contextualSpacing/>
        <w:rPr>
          <w:rFonts w:ascii="Calibri" w:hAnsi="Calibri" w:cs="Calibri"/>
          <w:sz w:val="22"/>
          <w:szCs w:val="22"/>
        </w:rPr>
      </w:pPr>
    </w:p>
    <w:p w14:paraId="331E6A2A" w14:textId="77777777" w:rsidR="007E69C1" w:rsidRPr="00214A5C" w:rsidRDefault="007E69C1" w:rsidP="007E69C1">
      <w:pPr>
        <w:spacing w:line="276" w:lineRule="auto"/>
        <w:ind w:left="1080"/>
        <w:contextualSpacing/>
        <w:rPr>
          <w:rFonts w:ascii="Calibri" w:hAnsi="Calibri" w:cs="Calibri"/>
          <w:sz w:val="22"/>
          <w:szCs w:val="22"/>
        </w:rPr>
      </w:pPr>
      <w:r w:rsidRPr="00214A5C">
        <w:rPr>
          <w:rFonts w:ascii="Calibri" w:hAnsi="Calibri" w:cs="Calibri"/>
          <w:b/>
          <w:sz w:val="22"/>
          <w:szCs w:val="22"/>
        </w:rPr>
        <w:t>Note</w:t>
      </w:r>
      <w:r w:rsidRPr="00214A5C">
        <w:rPr>
          <w:rFonts w:ascii="Calibri" w:hAnsi="Calibri" w:cs="Calibri"/>
          <w:sz w:val="22"/>
          <w:szCs w:val="22"/>
        </w:rPr>
        <w:t>: Many centrifuge rotors can be disinfected by autoclaving.  Check the manufacturer’s instructions.</w:t>
      </w:r>
    </w:p>
    <w:p w14:paraId="30DBAAB2" w14:textId="77777777" w:rsidR="007E69C1" w:rsidRPr="00214A5C" w:rsidRDefault="007E69C1" w:rsidP="007E69C1">
      <w:pPr>
        <w:spacing w:line="276" w:lineRule="auto"/>
        <w:ind w:left="1080"/>
        <w:contextualSpacing/>
        <w:rPr>
          <w:rFonts w:ascii="Calibri" w:hAnsi="Calibri" w:cs="Calibri"/>
          <w:sz w:val="22"/>
          <w:szCs w:val="22"/>
        </w:rPr>
      </w:pPr>
    </w:p>
    <w:p w14:paraId="7630358B" w14:textId="77777777" w:rsidR="007E69C1" w:rsidRPr="009A2B12" w:rsidRDefault="007E69C1" w:rsidP="007E69C1">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Emergency Spills: Environmental Risk</w:t>
      </w:r>
    </w:p>
    <w:p w14:paraId="32830F41"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Stop work.</w:t>
      </w:r>
    </w:p>
    <w:p w14:paraId="68ED10E5"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69AE0AB0" w14:textId="77777777" w:rsidR="007E69C1" w:rsidRPr="00214A5C"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 xml:space="preserve">Call </w:t>
      </w:r>
      <w:r>
        <w:rPr>
          <w:rFonts w:ascii="Calibri" w:hAnsi="Calibri" w:cs="Calibri"/>
          <w:sz w:val="22"/>
          <w:szCs w:val="22"/>
        </w:rPr>
        <w:t>EHS</w:t>
      </w:r>
      <w:r w:rsidRPr="00214A5C">
        <w:rPr>
          <w:rFonts w:ascii="Calibri" w:hAnsi="Calibri" w:cs="Calibri"/>
          <w:sz w:val="22"/>
          <w:szCs w:val="22"/>
        </w:rPr>
        <w:t xml:space="preserve"> (801-581-6590). Provide information on the nature of the material spilled.</w:t>
      </w:r>
    </w:p>
    <w:p w14:paraId="54DCF88C" w14:textId="77777777" w:rsidR="007E69C1" w:rsidRDefault="007E69C1" w:rsidP="007E69C1">
      <w:pPr>
        <w:numPr>
          <w:ilvl w:val="1"/>
          <w:numId w:val="3"/>
        </w:numPr>
        <w:spacing w:line="276" w:lineRule="auto"/>
        <w:ind w:left="576" w:hanging="288"/>
        <w:contextualSpacing/>
        <w:rPr>
          <w:rFonts w:ascii="Calibri" w:hAnsi="Calibri" w:cs="Calibri"/>
          <w:sz w:val="22"/>
          <w:szCs w:val="22"/>
        </w:rPr>
      </w:pPr>
      <w:r w:rsidRPr="00214A5C">
        <w:rPr>
          <w:rFonts w:ascii="Calibri" w:hAnsi="Calibri" w:cs="Calibri"/>
          <w:sz w:val="22"/>
          <w:szCs w:val="22"/>
        </w:rPr>
        <w:t>Take appropriate precautions to limit exposure or spread of spill to other areas.</w:t>
      </w:r>
    </w:p>
    <w:p w14:paraId="72476A35" w14:textId="77777777" w:rsidR="00214AEE" w:rsidRDefault="00214AEE" w:rsidP="00214AEE">
      <w:pPr>
        <w:pStyle w:val="ListParagraph"/>
        <w:spacing w:line="276" w:lineRule="auto"/>
        <w:ind w:left="0"/>
        <w:contextualSpacing/>
        <w:rPr>
          <w:rFonts w:ascii="Calibri" w:hAnsi="Calibri" w:cs="Calibri"/>
          <w:b/>
          <w:bCs/>
          <w:sz w:val="22"/>
          <w:szCs w:val="22"/>
        </w:rPr>
      </w:pPr>
    </w:p>
    <w:p w14:paraId="4B96DD22" w14:textId="24ABBCBE" w:rsidR="007E69C1" w:rsidRPr="002E4388" w:rsidRDefault="007E69C1" w:rsidP="00386E46">
      <w:pPr>
        <w:pStyle w:val="ListParagraph"/>
        <w:numPr>
          <w:ilvl w:val="0"/>
          <w:numId w:val="17"/>
        </w:numPr>
        <w:spacing w:line="276" w:lineRule="auto"/>
        <w:ind w:left="0" w:hanging="432"/>
        <w:contextualSpacing/>
        <w:rPr>
          <w:rFonts w:ascii="Calibri" w:hAnsi="Calibri" w:cs="Calibri"/>
          <w:b/>
          <w:bCs/>
          <w:sz w:val="22"/>
          <w:szCs w:val="22"/>
        </w:rPr>
      </w:pPr>
      <w:r w:rsidRPr="002E4388">
        <w:rPr>
          <w:rFonts w:ascii="Calibri" w:hAnsi="Calibri" w:cs="Calibri"/>
          <w:b/>
          <w:bCs/>
          <w:sz w:val="22"/>
          <w:szCs w:val="22"/>
        </w:rPr>
        <w:t xml:space="preserve">Post-Exposure </w:t>
      </w:r>
      <w:r>
        <w:rPr>
          <w:rFonts w:ascii="Calibri" w:hAnsi="Calibri" w:cs="Calibri"/>
          <w:b/>
          <w:bCs/>
          <w:sz w:val="22"/>
          <w:szCs w:val="22"/>
        </w:rPr>
        <w:t xml:space="preserve">Response </w:t>
      </w:r>
      <w:r w:rsidRPr="002E4388">
        <w:rPr>
          <w:rFonts w:ascii="Calibri" w:hAnsi="Calibri" w:cs="Calibri"/>
          <w:b/>
          <w:bCs/>
          <w:sz w:val="22"/>
          <w:szCs w:val="22"/>
        </w:rPr>
        <w:t>Procedures</w:t>
      </w:r>
    </w:p>
    <w:p w14:paraId="75AE4C59" w14:textId="77777777" w:rsidR="007E69C1" w:rsidRDefault="007E69C1" w:rsidP="007E69C1">
      <w:pPr>
        <w:spacing w:line="276" w:lineRule="auto"/>
        <w:rPr>
          <w:rFonts w:asciiTheme="minorHAnsi" w:eastAsia="Calibri" w:hAnsiTheme="minorHAnsi" w:cstheme="minorHAnsi"/>
          <w:b/>
          <w:bCs/>
          <w:sz w:val="22"/>
          <w:szCs w:val="22"/>
        </w:rPr>
      </w:pPr>
    </w:p>
    <w:p w14:paraId="3AB3DADC" w14:textId="77777777" w:rsidR="007E69C1" w:rsidRPr="009A2B12" w:rsidRDefault="007E69C1" w:rsidP="007E69C1">
      <w:pPr>
        <w:spacing w:line="276" w:lineRule="auto"/>
        <w:rPr>
          <w:rFonts w:asciiTheme="minorHAnsi" w:eastAsia="Calibri" w:hAnsiTheme="minorHAnsi" w:cstheme="minorHAnsi"/>
          <w:b/>
          <w:bCs/>
          <w:sz w:val="22"/>
          <w:szCs w:val="22"/>
        </w:rPr>
      </w:pPr>
      <w:r w:rsidRPr="009A2B12">
        <w:rPr>
          <w:rFonts w:asciiTheme="minorHAnsi" w:eastAsia="Calibri" w:hAnsiTheme="minorHAnsi" w:cstheme="minorHAnsi"/>
          <w:b/>
          <w:bCs/>
          <w:sz w:val="22"/>
          <w:szCs w:val="22"/>
        </w:rPr>
        <w:t>Exposures include:</w:t>
      </w:r>
    </w:p>
    <w:p w14:paraId="20DFEC63" w14:textId="77777777" w:rsidR="007E69C1" w:rsidRPr="009A2B12" w:rsidRDefault="007E69C1" w:rsidP="00386E46">
      <w:pPr>
        <w:numPr>
          <w:ilvl w:val="0"/>
          <w:numId w:val="40"/>
        </w:numPr>
        <w:spacing w:line="276" w:lineRule="auto"/>
        <w:rPr>
          <w:rFonts w:asciiTheme="minorHAnsi" w:hAnsiTheme="minorHAnsi" w:cstheme="minorHAnsi"/>
          <w:sz w:val="22"/>
          <w:szCs w:val="22"/>
        </w:rPr>
      </w:pPr>
      <w:r w:rsidRPr="009A2B12">
        <w:rPr>
          <w:rFonts w:asciiTheme="minorHAnsi" w:hAnsiTheme="minorHAnsi" w:cstheme="minorHAnsi"/>
          <w:sz w:val="22"/>
          <w:szCs w:val="22"/>
        </w:rPr>
        <w:t>Direct skin, eye</w:t>
      </w:r>
      <w:r>
        <w:rPr>
          <w:rFonts w:asciiTheme="minorHAnsi" w:hAnsiTheme="minorHAnsi" w:cstheme="minorHAnsi"/>
          <w:sz w:val="22"/>
          <w:szCs w:val="22"/>
        </w:rPr>
        <w:t>,</w:t>
      </w:r>
      <w:r w:rsidRPr="009A2B12">
        <w:rPr>
          <w:rFonts w:asciiTheme="minorHAnsi" w:hAnsiTheme="minorHAnsi" w:cstheme="minorHAnsi"/>
          <w:sz w:val="22"/>
          <w:szCs w:val="22"/>
        </w:rPr>
        <w:t xml:space="preserve"> or mucosal membrane exposure to </w:t>
      </w:r>
      <w:r>
        <w:rPr>
          <w:rFonts w:asciiTheme="minorHAnsi" w:hAnsiTheme="minorHAnsi" w:cstheme="minorHAnsi"/>
          <w:sz w:val="22"/>
          <w:szCs w:val="22"/>
        </w:rPr>
        <w:t>biological agents</w:t>
      </w:r>
      <w:r w:rsidRPr="009A2B12">
        <w:rPr>
          <w:rFonts w:asciiTheme="minorHAnsi" w:hAnsiTheme="minorHAnsi" w:cstheme="minorHAnsi"/>
          <w:sz w:val="22"/>
          <w:szCs w:val="22"/>
        </w:rPr>
        <w:t xml:space="preserve">. </w:t>
      </w:r>
    </w:p>
    <w:p w14:paraId="497C49DC" w14:textId="77777777" w:rsidR="007E69C1" w:rsidRPr="009A2B12" w:rsidRDefault="007E69C1" w:rsidP="00386E46">
      <w:pPr>
        <w:numPr>
          <w:ilvl w:val="0"/>
          <w:numId w:val="40"/>
        </w:numPr>
        <w:spacing w:line="276" w:lineRule="auto"/>
        <w:rPr>
          <w:rFonts w:asciiTheme="minorHAnsi" w:hAnsiTheme="minorHAnsi" w:cstheme="minorHAnsi"/>
          <w:sz w:val="22"/>
          <w:szCs w:val="22"/>
        </w:rPr>
      </w:pPr>
      <w:r w:rsidRPr="009A2B12">
        <w:rPr>
          <w:rFonts w:asciiTheme="minorHAnsi" w:hAnsiTheme="minorHAnsi" w:cstheme="minorHAnsi"/>
          <w:sz w:val="22"/>
          <w:szCs w:val="22"/>
        </w:rPr>
        <w:t>Parenteral inoculation by a syringe needle or other contaminated sharp (needlestick).</w:t>
      </w:r>
    </w:p>
    <w:p w14:paraId="402A6A18" w14:textId="77777777" w:rsidR="007E69C1" w:rsidRPr="009A2B12" w:rsidRDefault="007E69C1" w:rsidP="00386E46">
      <w:pPr>
        <w:numPr>
          <w:ilvl w:val="0"/>
          <w:numId w:val="40"/>
        </w:numPr>
        <w:spacing w:line="276" w:lineRule="auto"/>
        <w:rPr>
          <w:rFonts w:asciiTheme="minorHAnsi" w:hAnsiTheme="minorHAnsi" w:cstheme="minorHAnsi"/>
          <w:sz w:val="22"/>
          <w:szCs w:val="22"/>
        </w:rPr>
      </w:pPr>
      <w:r w:rsidRPr="009A2B12">
        <w:rPr>
          <w:rFonts w:asciiTheme="minorHAnsi" w:hAnsiTheme="minorHAnsi" w:cstheme="minorHAnsi"/>
          <w:sz w:val="22"/>
          <w:szCs w:val="22"/>
        </w:rPr>
        <w:t>Ingestion of liquid suspension of an infected material or by contaminated hand to mouth exposure.</w:t>
      </w:r>
    </w:p>
    <w:p w14:paraId="3634E726" w14:textId="77777777" w:rsidR="007E69C1" w:rsidRDefault="007E69C1" w:rsidP="00386E46">
      <w:pPr>
        <w:numPr>
          <w:ilvl w:val="0"/>
          <w:numId w:val="40"/>
        </w:numPr>
        <w:spacing w:line="276" w:lineRule="auto"/>
        <w:rPr>
          <w:rFonts w:asciiTheme="minorHAnsi" w:hAnsiTheme="minorHAnsi" w:cstheme="minorHAnsi"/>
          <w:sz w:val="22"/>
          <w:szCs w:val="22"/>
        </w:rPr>
      </w:pPr>
      <w:r w:rsidRPr="009A2B12">
        <w:rPr>
          <w:rFonts w:asciiTheme="minorHAnsi" w:hAnsiTheme="minorHAnsi" w:cstheme="minorHAnsi"/>
          <w:sz w:val="22"/>
          <w:szCs w:val="22"/>
        </w:rPr>
        <w:t>Inhalation of infectious aerosols.</w:t>
      </w:r>
    </w:p>
    <w:p w14:paraId="26945AC6" w14:textId="77777777" w:rsidR="007E69C1" w:rsidRPr="009A2B12" w:rsidRDefault="007E69C1" w:rsidP="007E69C1">
      <w:pPr>
        <w:spacing w:line="276" w:lineRule="auto"/>
        <w:ind w:left="576"/>
        <w:rPr>
          <w:rFonts w:asciiTheme="minorHAnsi" w:hAnsiTheme="minorHAnsi" w:cstheme="minorHAnsi"/>
          <w:sz w:val="22"/>
          <w:szCs w:val="22"/>
        </w:rPr>
      </w:pPr>
    </w:p>
    <w:p w14:paraId="246B19B9" w14:textId="77777777" w:rsidR="007E69C1" w:rsidRPr="009A2B12" w:rsidRDefault="007E69C1" w:rsidP="007E69C1">
      <w:pPr>
        <w:spacing w:line="276" w:lineRule="auto"/>
        <w:rPr>
          <w:rFonts w:ascii="Calibri" w:hAnsi="Calibri" w:cs="Arial"/>
          <w:b/>
          <w:bCs/>
          <w:sz w:val="22"/>
          <w:szCs w:val="22"/>
        </w:rPr>
      </w:pPr>
      <w:r w:rsidRPr="009A2B12">
        <w:rPr>
          <w:rFonts w:ascii="Calibri" w:hAnsi="Calibri" w:cs="Arial"/>
          <w:b/>
          <w:bCs/>
          <w:sz w:val="22"/>
          <w:szCs w:val="22"/>
        </w:rPr>
        <w:t>In the event of an exposure, follow these steps immediately:</w:t>
      </w:r>
    </w:p>
    <w:p w14:paraId="3BC6A619" w14:textId="77777777" w:rsidR="007E69C1" w:rsidRPr="009A2B12" w:rsidRDefault="007E69C1" w:rsidP="00386E46">
      <w:pPr>
        <w:numPr>
          <w:ilvl w:val="0"/>
          <w:numId w:val="41"/>
        </w:numPr>
        <w:spacing w:line="276" w:lineRule="auto"/>
        <w:contextualSpacing/>
        <w:rPr>
          <w:rFonts w:ascii="Calibri" w:hAnsi="Calibri" w:cs="Arial"/>
          <w:sz w:val="22"/>
          <w:szCs w:val="22"/>
        </w:rPr>
      </w:pPr>
      <w:r w:rsidRPr="009A2B12">
        <w:rPr>
          <w:rFonts w:ascii="Calibri" w:hAnsi="Calibri" w:cs="Arial"/>
          <w:sz w:val="22"/>
          <w:szCs w:val="22"/>
        </w:rPr>
        <w:t>Stop work.</w:t>
      </w:r>
    </w:p>
    <w:p w14:paraId="4EDEE965" w14:textId="610C0366" w:rsidR="007E69C1" w:rsidRPr="009A2B12" w:rsidRDefault="007E69C1" w:rsidP="00386E46">
      <w:pPr>
        <w:numPr>
          <w:ilvl w:val="0"/>
          <w:numId w:val="41"/>
        </w:numPr>
        <w:spacing w:line="276" w:lineRule="auto"/>
        <w:contextualSpacing/>
        <w:rPr>
          <w:rFonts w:ascii="Calibri" w:hAnsi="Calibri" w:cs="Arial"/>
          <w:sz w:val="22"/>
          <w:szCs w:val="22"/>
        </w:rPr>
      </w:pPr>
      <w:r w:rsidRPr="009A2B12">
        <w:rPr>
          <w:rFonts w:ascii="Calibri" w:hAnsi="Calibri" w:cs="Arial"/>
          <w:sz w:val="22"/>
          <w:szCs w:val="22"/>
        </w:rPr>
        <w:t>Remove exposed PPE</w:t>
      </w:r>
      <w:r w:rsidR="00E33C74">
        <w:rPr>
          <w:rFonts w:ascii="Calibri" w:hAnsi="Calibri" w:cs="Arial"/>
          <w:sz w:val="22"/>
          <w:szCs w:val="22"/>
        </w:rPr>
        <w:t>,</w:t>
      </w:r>
      <w:r w:rsidRPr="009A2B12">
        <w:rPr>
          <w:rFonts w:ascii="Calibri" w:hAnsi="Calibri" w:cs="Arial"/>
          <w:sz w:val="22"/>
          <w:szCs w:val="22"/>
        </w:rPr>
        <w:t xml:space="preserve"> taking care to avoid contact of unexposed areas to infectious agents on the PPE.</w:t>
      </w:r>
    </w:p>
    <w:p w14:paraId="58AC9923" w14:textId="573F71E7" w:rsidR="007E69C1" w:rsidRPr="009A2B12" w:rsidRDefault="007E69C1" w:rsidP="00386E46">
      <w:pPr>
        <w:numPr>
          <w:ilvl w:val="0"/>
          <w:numId w:val="41"/>
        </w:numPr>
        <w:spacing w:line="276" w:lineRule="auto"/>
        <w:contextualSpacing/>
        <w:rPr>
          <w:rFonts w:ascii="Calibri" w:hAnsi="Calibri" w:cs="Arial"/>
          <w:sz w:val="22"/>
          <w:szCs w:val="22"/>
        </w:rPr>
      </w:pPr>
      <w:r w:rsidRPr="009A2B12">
        <w:rPr>
          <w:rFonts w:ascii="Calibri" w:hAnsi="Calibri" w:cs="Arial"/>
          <w:sz w:val="22"/>
          <w:szCs w:val="22"/>
        </w:rPr>
        <w:t xml:space="preserve">Inform others in </w:t>
      </w:r>
      <w:r w:rsidR="00536029">
        <w:rPr>
          <w:rFonts w:ascii="Calibri" w:hAnsi="Calibri" w:cs="Arial"/>
          <w:sz w:val="22"/>
          <w:szCs w:val="22"/>
        </w:rPr>
        <w:t xml:space="preserve">the immediate </w:t>
      </w:r>
      <w:r w:rsidRPr="009A2B12">
        <w:rPr>
          <w:rFonts w:ascii="Calibri" w:hAnsi="Calibri" w:cs="Arial"/>
          <w:sz w:val="22"/>
          <w:szCs w:val="22"/>
        </w:rPr>
        <w:t xml:space="preserve">area about any biohazardous materials out of containment to prevent further exposure. </w:t>
      </w:r>
    </w:p>
    <w:p w14:paraId="707BBE8F" w14:textId="77777777" w:rsidR="007E69C1" w:rsidRPr="009A2B12" w:rsidRDefault="007E69C1" w:rsidP="00386E46">
      <w:pPr>
        <w:numPr>
          <w:ilvl w:val="0"/>
          <w:numId w:val="41"/>
        </w:numPr>
        <w:spacing w:line="276" w:lineRule="auto"/>
        <w:contextualSpacing/>
        <w:rPr>
          <w:rFonts w:ascii="Calibri" w:hAnsi="Calibri"/>
          <w:sz w:val="22"/>
          <w:szCs w:val="22"/>
        </w:rPr>
      </w:pPr>
      <w:r w:rsidRPr="009A2B12">
        <w:rPr>
          <w:rFonts w:ascii="Calibri" w:hAnsi="Calibri"/>
          <w:sz w:val="22"/>
          <w:szCs w:val="22"/>
        </w:rPr>
        <w:t>Immediately wash affected areas with soap and water, or if exposure to eyes or mucous membranes occurred, immediately flush affected area with water for 10-15 minutes.</w:t>
      </w:r>
    </w:p>
    <w:p w14:paraId="564A74E6" w14:textId="77777777" w:rsidR="007E69C1" w:rsidRPr="009A2B12" w:rsidRDefault="007E69C1" w:rsidP="00386E46">
      <w:pPr>
        <w:numPr>
          <w:ilvl w:val="0"/>
          <w:numId w:val="41"/>
        </w:numPr>
        <w:spacing w:line="276" w:lineRule="auto"/>
        <w:contextualSpacing/>
        <w:rPr>
          <w:rFonts w:ascii="Calibri" w:hAnsi="Calibri" w:cs="Arial"/>
          <w:sz w:val="22"/>
          <w:szCs w:val="22"/>
        </w:rPr>
      </w:pPr>
      <w:r w:rsidRPr="009A2B12">
        <w:rPr>
          <w:rFonts w:ascii="Calibri" w:hAnsi="Calibri" w:cs="Arial"/>
          <w:sz w:val="22"/>
          <w:szCs w:val="22"/>
        </w:rPr>
        <w:t>For serious/life threatening exposures or chemical burns, call 911.</w:t>
      </w:r>
    </w:p>
    <w:p w14:paraId="01738CA0" w14:textId="77777777" w:rsidR="007E69C1" w:rsidRPr="009A2B12" w:rsidRDefault="007E69C1" w:rsidP="00386E46">
      <w:pPr>
        <w:numPr>
          <w:ilvl w:val="0"/>
          <w:numId w:val="41"/>
        </w:numPr>
        <w:spacing w:line="276" w:lineRule="auto"/>
        <w:contextualSpacing/>
        <w:rPr>
          <w:rFonts w:ascii="Calibri" w:hAnsi="Calibri" w:cs="Arial"/>
          <w:sz w:val="22"/>
          <w:szCs w:val="22"/>
        </w:rPr>
      </w:pPr>
      <w:r w:rsidRPr="009A2B12">
        <w:rPr>
          <w:rFonts w:ascii="Calibri" w:hAnsi="Calibri" w:cs="Arial"/>
          <w:sz w:val="22"/>
          <w:szCs w:val="22"/>
        </w:rPr>
        <w:t xml:space="preserve">After washing, </w:t>
      </w:r>
      <w:r w:rsidRPr="009A2B12">
        <w:rPr>
          <w:rFonts w:ascii="Calibri" w:hAnsi="Calibri"/>
          <w:sz w:val="22"/>
          <w:szCs w:val="22"/>
        </w:rPr>
        <w:t>notify lab supervisor or Principal Investigator of the exposure if they are immediately available</w:t>
      </w:r>
      <w:r w:rsidRPr="009A2B12">
        <w:rPr>
          <w:rFonts w:ascii="Calibri" w:hAnsi="Calibri"/>
          <w:color w:val="000000"/>
          <w:sz w:val="22"/>
          <w:szCs w:val="22"/>
        </w:rPr>
        <w:t>. If not</w:t>
      </w:r>
      <w:r>
        <w:rPr>
          <w:rFonts w:ascii="Calibri" w:hAnsi="Calibri"/>
          <w:color w:val="000000"/>
          <w:sz w:val="22"/>
          <w:szCs w:val="22"/>
        </w:rPr>
        <w:t>,</w:t>
      </w:r>
      <w:r w:rsidRPr="009A2B12">
        <w:rPr>
          <w:rFonts w:ascii="Calibri" w:hAnsi="Calibri"/>
          <w:color w:val="000000"/>
          <w:sz w:val="22"/>
          <w:szCs w:val="22"/>
        </w:rPr>
        <w:t xml:space="preserve"> seek medical attention first and then report the exposure to them later.</w:t>
      </w:r>
    </w:p>
    <w:p w14:paraId="48E68D46" w14:textId="77777777" w:rsidR="007E69C1" w:rsidRPr="009A2B12" w:rsidRDefault="007E69C1" w:rsidP="00386E46">
      <w:pPr>
        <w:numPr>
          <w:ilvl w:val="0"/>
          <w:numId w:val="41"/>
        </w:numPr>
        <w:spacing w:line="276" w:lineRule="auto"/>
        <w:contextualSpacing/>
        <w:rPr>
          <w:rFonts w:ascii="Calibri" w:hAnsi="Calibri"/>
          <w:sz w:val="22"/>
          <w:szCs w:val="22"/>
        </w:rPr>
      </w:pPr>
      <w:r w:rsidRPr="009A2B12">
        <w:rPr>
          <w:rFonts w:ascii="Calibri" w:hAnsi="Calibri"/>
          <w:sz w:val="22"/>
          <w:szCs w:val="22"/>
        </w:rPr>
        <w:t xml:space="preserve">Seek medical attention (if 911 has not already been called for serious/life threatening exposure). </w:t>
      </w:r>
    </w:p>
    <w:p w14:paraId="62A9ADA6" w14:textId="77777777" w:rsidR="009303A5" w:rsidRDefault="007E69C1" w:rsidP="00386E46">
      <w:pPr>
        <w:numPr>
          <w:ilvl w:val="1"/>
          <w:numId w:val="41"/>
        </w:numPr>
        <w:spacing w:line="276" w:lineRule="auto"/>
        <w:ind w:left="810" w:hanging="270"/>
        <w:contextualSpacing/>
        <w:rPr>
          <w:rFonts w:ascii="Calibri" w:hAnsi="Calibri"/>
          <w:sz w:val="22"/>
          <w:szCs w:val="22"/>
        </w:rPr>
      </w:pPr>
      <w:r w:rsidRPr="009A2B12">
        <w:rPr>
          <w:rFonts w:ascii="Calibri" w:hAnsi="Calibri"/>
          <w:sz w:val="22"/>
          <w:szCs w:val="22"/>
        </w:rPr>
        <w:t xml:space="preserve">Go immediately to the </w:t>
      </w:r>
      <w:proofErr w:type="spellStart"/>
      <w:r w:rsidRPr="009A2B12">
        <w:rPr>
          <w:rFonts w:ascii="Calibri" w:hAnsi="Calibri"/>
          <w:sz w:val="22"/>
          <w:szCs w:val="22"/>
        </w:rPr>
        <w:t>RedMed</w:t>
      </w:r>
      <w:proofErr w:type="spellEnd"/>
      <w:r w:rsidRPr="009A2B12">
        <w:rPr>
          <w:rFonts w:ascii="Calibri" w:hAnsi="Calibri"/>
          <w:sz w:val="22"/>
          <w:szCs w:val="22"/>
        </w:rPr>
        <w:t xml:space="preserve"> Employee Health Clinic at the University Union Building or the Occupational Medical Clinic at the Redwood Health Center. After 5pm you will be seen by an Urgent Care Physician at the Redwood Health Center. After </w:t>
      </w:r>
      <w:r w:rsidR="009303A5">
        <w:rPr>
          <w:rFonts w:ascii="Calibri" w:hAnsi="Calibri"/>
          <w:sz w:val="22"/>
          <w:szCs w:val="22"/>
        </w:rPr>
        <w:t>8:30</w:t>
      </w:r>
      <w:r w:rsidRPr="009A2B12">
        <w:rPr>
          <w:rFonts w:ascii="Calibri" w:hAnsi="Calibri"/>
          <w:sz w:val="22"/>
          <w:szCs w:val="22"/>
        </w:rPr>
        <w:t xml:space="preserve">pm, </w:t>
      </w:r>
      <w:r w:rsidR="009303A5">
        <w:rPr>
          <w:rFonts w:ascii="Calibri" w:hAnsi="Calibri" w:cs="Calibri"/>
          <w:sz w:val="22"/>
          <w:szCs w:val="22"/>
        </w:rPr>
        <w:t xml:space="preserve">you may choose to seek </w:t>
      </w:r>
      <w:r w:rsidR="009303A5" w:rsidRPr="0084255D">
        <w:rPr>
          <w:rFonts w:ascii="Calibri" w:hAnsi="Calibri" w:cs="Calibri"/>
          <w:sz w:val="22"/>
          <w:szCs w:val="22"/>
        </w:rPr>
        <w:t xml:space="preserve">medical attention the next morning </w:t>
      </w:r>
      <w:r w:rsidR="009303A5">
        <w:rPr>
          <w:rFonts w:ascii="Calibri" w:hAnsi="Calibri" w:cs="Calibri"/>
          <w:sz w:val="22"/>
          <w:szCs w:val="22"/>
        </w:rPr>
        <w:t xml:space="preserve">if the exposure is not urgent. Alternatively, </w:t>
      </w:r>
      <w:r w:rsidRPr="009A2B12">
        <w:rPr>
          <w:rFonts w:ascii="Calibri" w:hAnsi="Calibri"/>
          <w:sz w:val="22"/>
          <w:szCs w:val="22"/>
        </w:rPr>
        <w:t>go to the University of Utah Hospital Emergency Department.</w:t>
      </w:r>
    </w:p>
    <w:p w14:paraId="4FC68448" w14:textId="75540412" w:rsidR="007E69C1" w:rsidRDefault="009303A5" w:rsidP="00386E46">
      <w:pPr>
        <w:numPr>
          <w:ilvl w:val="1"/>
          <w:numId w:val="41"/>
        </w:numPr>
        <w:spacing w:line="276" w:lineRule="auto"/>
        <w:ind w:left="810" w:hanging="270"/>
        <w:contextualSpacing/>
        <w:rPr>
          <w:rFonts w:ascii="Calibri" w:hAnsi="Calibri"/>
          <w:sz w:val="22"/>
          <w:szCs w:val="22"/>
        </w:rPr>
      </w:pPr>
      <w:r>
        <w:rPr>
          <w:rFonts w:ascii="Calibri" w:hAnsi="Calibri"/>
          <w:sz w:val="22"/>
          <w:szCs w:val="22"/>
        </w:rPr>
        <w:t xml:space="preserve">Some exposures require immediate medical attention in order to initiate post-exposure prophylaxis as soon as possible. Therefore, if after 8:30pm, you </w:t>
      </w:r>
      <w:r w:rsidRPr="009303A5">
        <w:rPr>
          <w:rFonts w:ascii="Calibri" w:hAnsi="Calibri"/>
          <w:b/>
          <w:bCs/>
          <w:sz w:val="22"/>
          <w:szCs w:val="22"/>
        </w:rPr>
        <w:t>MUST</w:t>
      </w:r>
      <w:r>
        <w:rPr>
          <w:rFonts w:ascii="Calibri" w:hAnsi="Calibri"/>
          <w:sz w:val="22"/>
          <w:szCs w:val="22"/>
        </w:rPr>
        <w:t xml:space="preserve"> go to the Emergency Department. </w:t>
      </w:r>
      <w:r w:rsidR="007E69C1" w:rsidRPr="009A2B12">
        <w:rPr>
          <w:rFonts w:ascii="Calibri" w:hAnsi="Calibri"/>
          <w:sz w:val="22"/>
          <w:szCs w:val="22"/>
        </w:rPr>
        <w:t xml:space="preserve"> </w:t>
      </w:r>
      <w:r>
        <w:rPr>
          <w:rFonts w:ascii="Calibri" w:hAnsi="Calibri"/>
          <w:sz w:val="22"/>
          <w:szCs w:val="22"/>
        </w:rPr>
        <w:t xml:space="preserve">These include exposures to: </w:t>
      </w:r>
    </w:p>
    <w:p w14:paraId="63235C26" w14:textId="77777777" w:rsidR="009303A5" w:rsidRPr="0084255D" w:rsidRDefault="009303A5" w:rsidP="00386E46">
      <w:pPr>
        <w:numPr>
          <w:ilvl w:val="2"/>
          <w:numId w:val="29"/>
        </w:numPr>
        <w:spacing w:line="276" w:lineRule="auto"/>
        <w:ind w:left="1620"/>
        <w:contextualSpacing/>
        <w:rPr>
          <w:rFonts w:ascii="Calibri" w:hAnsi="Calibri" w:cs="Calibri"/>
          <w:sz w:val="22"/>
          <w:szCs w:val="22"/>
        </w:rPr>
      </w:pPr>
      <w:r w:rsidRPr="0084255D">
        <w:rPr>
          <w:rFonts w:ascii="Calibri" w:hAnsi="Calibri" w:cs="Calibri"/>
          <w:sz w:val="22"/>
          <w:szCs w:val="22"/>
        </w:rPr>
        <w:lastRenderedPageBreak/>
        <w:t>Human samples from a patient (or animal) with a known infectious disease, such as HBV, HIV, Rabies, Invasive Group A Streptococcus, Invasive Meningococcus, Tuberculosis.</w:t>
      </w:r>
    </w:p>
    <w:p w14:paraId="5E9311A4" w14:textId="77777777" w:rsidR="009303A5" w:rsidRPr="0084255D" w:rsidRDefault="009303A5" w:rsidP="00386E46">
      <w:pPr>
        <w:numPr>
          <w:ilvl w:val="2"/>
          <w:numId w:val="29"/>
        </w:numPr>
        <w:spacing w:line="276" w:lineRule="auto"/>
        <w:ind w:left="1620"/>
        <w:contextualSpacing/>
        <w:rPr>
          <w:rFonts w:ascii="Calibri" w:hAnsi="Calibri" w:cs="Calibri"/>
          <w:sz w:val="22"/>
          <w:szCs w:val="22"/>
        </w:rPr>
      </w:pPr>
      <w:r w:rsidRPr="0084255D">
        <w:rPr>
          <w:rFonts w:ascii="Calibri" w:hAnsi="Calibri" w:cs="Calibri"/>
          <w:sz w:val="22"/>
          <w:szCs w:val="22"/>
        </w:rPr>
        <w:t>Samples from macaque or other old-world primates</w:t>
      </w:r>
    </w:p>
    <w:p w14:paraId="4B18B9BD" w14:textId="77777777" w:rsidR="009303A5" w:rsidRPr="0084255D" w:rsidRDefault="009303A5" w:rsidP="00386E46">
      <w:pPr>
        <w:numPr>
          <w:ilvl w:val="2"/>
          <w:numId w:val="29"/>
        </w:numPr>
        <w:spacing w:line="276" w:lineRule="auto"/>
        <w:ind w:left="1620"/>
        <w:contextualSpacing/>
        <w:rPr>
          <w:rFonts w:ascii="Calibri" w:hAnsi="Calibri" w:cs="Calibri"/>
          <w:sz w:val="22"/>
          <w:szCs w:val="22"/>
        </w:rPr>
      </w:pPr>
      <w:r w:rsidRPr="0084255D">
        <w:rPr>
          <w:rFonts w:ascii="Calibri" w:hAnsi="Calibri" w:cs="Calibri"/>
          <w:sz w:val="22"/>
          <w:szCs w:val="22"/>
        </w:rPr>
        <w:t>A pathogenic agent or toxin for which post-exposure prophylaxis is available and must be started immediately:</w:t>
      </w:r>
    </w:p>
    <w:p w14:paraId="0E9A567D" w14:textId="77777777" w:rsidR="009303A5" w:rsidRPr="0084255D" w:rsidRDefault="009303A5" w:rsidP="00386E46">
      <w:pPr>
        <w:numPr>
          <w:ilvl w:val="3"/>
          <w:numId w:val="30"/>
        </w:numPr>
        <w:spacing w:line="276" w:lineRule="auto"/>
        <w:contextualSpacing/>
        <w:rPr>
          <w:rFonts w:ascii="Calibri" w:hAnsi="Calibri" w:cs="Calibri"/>
          <w:sz w:val="22"/>
          <w:szCs w:val="22"/>
        </w:rPr>
      </w:pPr>
      <w:r w:rsidRPr="0084255D">
        <w:rPr>
          <w:rFonts w:ascii="Calibri" w:hAnsi="Calibri" w:cs="Calibri"/>
          <w:sz w:val="22"/>
          <w:szCs w:val="22"/>
        </w:rPr>
        <w:t>Herpes B virus</w:t>
      </w:r>
    </w:p>
    <w:p w14:paraId="51F4B02F" w14:textId="77777777" w:rsidR="009303A5" w:rsidRPr="0084255D" w:rsidRDefault="009303A5" w:rsidP="00386E46">
      <w:pPr>
        <w:numPr>
          <w:ilvl w:val="3"/>
          <w:numId w:val="30"/>
        </w:numPr>
        <w:spacing w:line="276" w:lineRule="auto"/>
        <w:contextualSpacing/>
        <w:rPr>
          <w:rFonts w:ascii="Calibri" w:hAnsi="Calibri" w:cs="Calibri"/>
          <w:sz w:val="22"/>
          <w:szCs w:val="22"/>
        </w:rPr>
      </w:pPr>
      <w:r w:rsidRPr="0084255D">
        <w:rPr>
          <w:rFonts w:ascii="Calibri" w:hAnsi="Calibri" w:cs="Calibri"/>
          <w:sz w:val="22"/>
          <w:szCs w:val="22"/>
        </w:rPr>
        <w:t>Human Immunodeficiency virus</w:t>
      </w:r>
    </w:p>
    <w:p w14:paraId="330B154B" w14:textId="77777777" w:rsidR="009303A5" w:rsidRPr="0084255D" w:rsidRDefault="009303A5" w:rsidP="00386E46">
      <w:pPr>
        <w:numPr>
          <w:ilvl w:val="3"/>
          <w:numId w:val="30"/>
        </w:numPr>
        <w:spacing w:line="276" w:lineRule="auto"/>
        <w:contextualSpacing/>
        <w:rPr>
          <w:rFonts w:ascii="Calibri" w:hAnsi="Calibri" w:cs="Calibri"/>
          <w:sz w:val="22"/>
          <w:szCs w:val="22"/>
        </w:rPr>
      </w:pPr>
      <w:r w:rsidRPr="0084255D">
        <w:rPr>
          <w:rFonts w:ascii="Calibri" w:hAnsi="Calibri" w:cs="Calibri"/>
          <w:sz w:val="22"/>
          <w:szCs w:val="22"/>
        </w:rPr>
        <w:t>Hepatitis B virus</w:t>
      </w:r>
    </w:p>
    <w:p w14:paraId="4B3CBCF5" w14:textId="77777777" w:rsidR="009303A5" w:rsidRPr="0084255D" w:rsidRDefault="009303A5" w:rsidP="00386E46">
      <w:pPr>
        <w:numPr>
          <w:ilvl w:val="3"/>
          <w:numId w:val="30"/>
        </w:numPr>
        <w:spacing w:line="276" w:lineRule="auto"/>
        <w:contextualSpacing/>
        <w:rPr>
          <w:rFonts w:ascii="Calibri" w:hAnsi="Calibri" w:cs="Calibri"/>
          <w:sz w:val="22"/>
          <w:szCs w:val="22"/>
        </w:rPr>
      </w:pPr>
      <w:r w:rsidRPr="0084255D">
        <w:rPr>
          <w:rFonts w:ascii="Calibri" w:hAnsi="Calibri" w:cs="Calibri"/>
          <w:sz w:val="22"/>
          <w:szCs w:val="22"/>
        </w:rPr>
        <w:t>Varicella Zoster virus</w:t>
      </w:r>
    </w:p>
    <w:p w14:paraId="7429CD41" w14:textId="450EDCB8" w:rsidR="009303A5" w:rsidRDefault="009303A5" w:rsidP="00386E46">
      <w:pPr>
        <w:numPr>
          <w:ilvl w:val="3"/>
          <w:numId w:val="30"/>
        </w:numPr>
        <w:spacing w:line="276" w:lineRule="auto"/>
        <w:contextualSpacing/>
        <w:rPr>
          <w:rFonts w:ascii="Calibri" w:hAnsi="Calibri" w:cs="Calibri"/>
          <w:sz w:val="22"/>
          <w:szCs w:val="22"/>
        </w:rPr>
      </w:pPr>
      <w:r w:rsidRPr="0084255D">
        <w:rPr>
          <w:rFonts w:ascii="Calibri" w:hAnsi="Calibri" w:cs="Calibri"/>
          <w:sz w:val="22"/>
          <w:szCs w:val="22"/>
        </w:rPr>
        <w:t>Rabies virus</w:t>
      </w:r>
    </w:p>
    <w:p w14:paraId="663647BF" w14:textId="1CB4BBC2" w:rsidR="007E58FE" w:rsidRPr="007E58FE" w:rsidRDefault="007E58FE" w:rsidP="00386E46">
      <w:pPr>
        <w:numPr>
          <w:ilvl w:val="3"/>
          <w:numId w:val="30"/>
        </w:numPr>
        <w:spacing w:line="276" w:lineRule="auto"/>
        <w:contextualSpacing/>
        <w:rPr>
          <w:rFonts w:ascii="Calibri" w:hAnsi="Calibri" w:cs="Calibri"/>
          <w:sz w:val="22"/>
          <w:szCs w:val="22"/>
        </w:rPr>
      </w:pPr>
      <w:r w:rsidRPr="007E58FE">
        <w:rPr>
          <w:rFonts w:ascii="Calibri" w:hAnsi="Calibri" w:cs="Calibri"/>
          <w:sz w:val="22"/>
          <w:szCs w:val="22"/>
        </w:rPr>
        <w:t>Recombinant lentiviral or retroviral vectors</w:t>
      </w:r>
    </w:p>
    <w:p w14:paraId="02B4370B" w14:textId="77777777" w:rsidR="009303A5" w:rsidRPr="007E58FE" w:rsidRDefault="009303A5" w:rsidP="00386E46">
      <w:pPr>
        <w:numPr>
          <w:ilvl w:val="3"/>
          <w:numId w:val="30"/>
        </w:numPr>
        <w:spacing w:line="276" w:lineRule="auto"/>
        <w:contextualSpacing/>
        <w:rPr>
          <w:rFonts w:ascii="Calibri" w:hAnsi="Calibri" w:cs="Calibri"/>
          <w:i/>
          <w:sz w:val="22"/>
          <w:szCs w:val="22"/>
        </w:rPr>
      </w:pPr>
      <w:r w:rsidRPr="007E58FE">
        <w:rPr>
          <w:rFonts w:ascii="Calibri" w:hAnsi="Calibri" w:cs="Calibri"/>
          <w:i/>
          <w:sz w:val="22"/>
          <w:szCs w:val="22"/>
        </w:rPr>
        <w:t>Group A Streptococcus</w:t>
      </w:r>
    </w:p>
    <w:p w14:paraId="56B0615C" w14:textId="77777777" w:rsidR="009303A5" w:rsidRPr="007E58FE" w:rsidRDefault="009303A5" w:rsidP="00386E46">
      <w:pPr>
        <w:numPr>
          <w:ilvl w:val="3"/>
          <w:numId w:val="30"/>
        </w:numPr>
        <w:spacing w:line="276" w:lineRule="auto"/>
        <w:contextualSpacing/>
        <w:rPr>
          <w:rFonts w:ascii="Calibri" w:hAnsi="Calibri" w:cs="Calibri"/>
          <w:i/>
          <w:sz w:val="22"/>
          <w:szCs w:val="22"/>
        </w:rPr>
      </w:pPr>
      <w:r w:rsidRPr="007E58FE">
        <w:rPr>
          <w:rStyle w:val="Emphasis"/>
          <w:rFonts w:ascii="Calibri" w:hAnsi="Calibri" w:cs="Calibri"/>
          <w:b w:val="0"/>
          <w:bCs w:val="0"/>
          <w:color w:val="000000"/>
          <w:sz w:val="22"/>
          <w:szCs w:val="22"/>
          <w:shd w:val="clear" w:color="auto" w:fill="FFFFFF"/>
        </w:rPr>
        <w:t>Neisseria meningitidis</w:t>
      </w:r>
      <w:r w:rsidRPr="007E58FE">
        <w:rPr>
          <w:rFonts w:ascii="Calibri" w:hAnsi="Calibri" w:cs="Calibri"/>
          <w:color w:val="000000"/>
          <w:sz w:val="22"/>
          <w:szCs w:val="22"/>
          <w:shd w:val="clear" w:color="auto" w:fill="FFFFFF"/>
        </w:rPr>
        <w:t> </w:t>
      </w:r>
    </w:p>
    <w:p w14:paraId="4793E163" w14:textId="77777777" w:rsidR="009303A5" w:rsidRPr="007E58FE" w:rsidRDefault="009303A5" w:rsidP="00386E46">
      <w:pPr>
        <w:numPr>
          <w:ilvl w:val="3"/>
          <w:numId w:val="30"/>
        </w:numPr>
        <w:spacing w:line="276" w:lineRule="auto"/>
        <w:contextualSpacing/>
        <w:rPr>
          <w:rFonts w:ascii="Calibri" w:hAnsi="Calibri" w:cs="Calibri"/>
          <w:i/>
          <w:sz w:val="22"/>
          <w:szCs w:val="22"/>
        </w:rPr>
      </w:pPr>
      <w:r w:rsidRPr="007E58FE">
        <w:rPr>
          <w:rFonts w:ascii="Calibri" w:hAnsi="Calibri" w:cs="Calibri"/>
          <w:i/>
          <w:sz w:val="22"/>
          <w:szCs w:val="22"/>
        </w:rPr>
        <w:t>Mycobacterium tuberculosis</w:t>
      </w:r>
    </w:p>
    <w:p w14:paraId="0F3A7114" w14:textId="77777777" w:rsidR="009303A5" w:rsidRPr="007E58FE" w:rsidRDefault="009303A5" w:rsidP="00386E46">
      <w:pPr>
        <w:numPr>
          <w:ilvl w:val="3"/>
          <w:numId w:val="30"/>
        </w:numPr>
        <w:spacing w:line="276" w:lineRule="auto"/>
        <w:contextualSpacing/>
        <w:rPr>
          <w:rFonts w:ascii="Calibri" w:hAnsi="Calibri" w:cs="Calibri"/>
          <w:sz w:val="22"/>
          <w:szCs w:val="22"/>
        </w:rPr>
      </w:pPr>
      <w:r w:rsidRPr="007E58FE">
        <w:rPr>
          <w:rFonts w:ascii="Calibri" w:hAnsi="Calibri" w:cs="Calibri"/>
          <w:sz w:val="22"/>
          <w:szCs w:val="22"/>
        </w:rPr>
        <w:t>Pertussis Toxin</w:t>
      </w:r>
    </w:p>
    <w:p w14:paraId="332D1249" w14:textId="0B4C9F9C" w:rsidR="009303A5" w:rsidRDefault="009303A5" w:rsidP="00386E46">
      <w:pPr>
        <w:numPr>
          <w:ilvl w:val="3"/>
          <w:numId w:val="30"/>
        </w:numPr>
        <w:spacing w:line="276" w:lineRule="auto"/>
        <w:contextualSpacing/>
        <w:rPr>
          <w:rFonts w:ascii="Calibri" w:hAnsi="Calibri" w:cs="Calibri"/>
          <w:sz w:val="22"/>
          <w:szCs w:val="22"/>
        </w:rPr>
      </w:pPr>
      <w:r w:rsidRPr="007E58FE">
        <w:rPr>
          <w:rFonts w:ascii="Calibri" w:hAnsi="Calibri" w:cs="Calibri"/>
          <w:sz w:val="22"/>
          <w:szCs w:val="22"/>
        </w:rPr>
        <w:t>Tetanus Toxin</w:t>
      </w:r>
    </w:p>
    <w:p w14:paraId="1593E217" w14:textId="64690F12" w:rsidR="00585D39" w:rsidRPr="00585D39" w:rsidRDefault="00585D39" w:rsidP="00386E46">
      <w:pPr>
        <w:pStyle w:val="ListParagraph"/>
        <w:numPr>
          <w:ilvl w:val="0"/>
          <w:numId w:val="43"/>
        </w:numPr>
        <w:spacing w:line="276" w:lineRule="auto"/>
        <w:contextualSpacing/>
        <w:rPr>
          <w:rFonts w:ascii="Calibri" w:hAnsi="Calibri"/>
          <w:sz w:val="22"/>
          <w:szCs w:val="22"/>
        </w:rPr>
      </w:pPr>
      <w:r w:rsidRPr="00585D39">
        <w:rPr>
          <w:rFonts w:ascii="Calibri" w:hAnsi="Calibri"/>
          <w:sz w:val="22"/>
          <w:szCs w:val="22"/>
        </w:rPr>
        <w:t xml:space="preserve">For those who find it more convenient, Occupational Medicine (~7:30a-12:30p) and an Emergency Department (24 hours) are available at South Jordan Health Center. </w:t>
      </w:r>
    </w:p>
    <w:p w14:paraId="0DCD98E6" w14:textId="77777777" w:rsidR="007E69C1" w:rsidRPr="009A2B12" w:rsidRDefault="007E69C1" w:rsidP="007E69C1">
      <w:pPr>
        <w:spacing w:line="276" w:lineRule="auto"/>
        <w:ind w:left="1440"/>
        <w:contextualSpacing/>
        <w:rPr>
          <w:rFonts w:ascii="Calibri" w:hAnsi="Calibri"/>
          <w:sz w:val="22"/>
          <w:szCs w:val="22"/>
        </w:rPr>
      </w:pPr>
    </w:p>
    <w:p w14:paraId="236F61C2" w14:textId="77777777" w:rsidR="007E69C1" w:rsidRPr="009A2B12" w:rsidRDefault="007E69C1" w:rsidP="007E69C1">
      <w:pPr>
        <w:tabs>
          <w:tab w:val="left" w:pos="720"/>
        </w:tabs>
        <w:spacing w:line="276" w:lineRule="auto"/>
        <w:ind w:left="1080"/>
        <w:jc w:val="center"/>
        <w:rPr>
          <w:rFonts w:ascii="Calibri" w:hAnsi="Calibri"/>
          <w:b/>
          <w:color w:val="FF0000"/>
          <w:sz w:val="22"/>
          <w:szCs w:val="22"/>
        </w:rPr>
      </w:pPr>
      <w:proofErr w:type="spellStart"/>
      <w:r w:rsidRPr="009A2B12">
        <w:rPr>
          <w:rFonts w:ascii="Calibri" w:hAnsi="Calibri"/>
          <w:b/>
          <w:color w:val="FF0000"/>
          <w:sz w:val="22"/>
          <w:szCs w:val="22"/>
        </w:rPr>
        <w:t>RedMed</w:t>
      </w:r>
      <w:proofErr w:type="spellEnd"/>
      <w:r w:rsidRPr="009A2B12">
        <w:rPr>
          <w:rFonts w:ascii="Calibri" w:hAnsi="Calibri"/>
          <w:b/>
          <w:color w:val="FF0000"/>
          <w:sz w:val="22"/>
          <w:szCs w:val="22"/>
        </w:rPr>
        <w:t xml:space="preserve"> Employee Health Clinic</w:t>
      </w:r>
    </w:p>
    <w:p w14:paraId="03061DC8" w14:textId="77777777" w:rsidR="007E69C1" w:rsidRPr="009A2B12" w:rsidRDefault="007E69C1" w:rsidP="007E69C1">
      <w:pPr>
        <w:tabs>
          <w:tab w:val="left" w:pos="720"/>
        </w:tabs>
        <w:spacing w:line="276" w:lineRule="auto"/>
        <w:ind w:left="1080"/>
        <w:jc w:val="center"/>
        <w:rPr>
          <w:rFonts w:ascii="Calibri" w:hAnsi="Calibri"/>
          <w:b/>
          <w:color w:val="FF0000"/>
          <w:sz w:val="22"/>
          <w:szCs w:val="22"/>
        </w:rPr>
      </w:pPr>
      <w:r w:rsidRPr="009A2B12">
        <w:rPr>
          <w:rFonts w:ascii="Calibri" w:hAnsi="Calibri"/>
          <w:b/>
          <w:color w:val="FF0000"/>
          <w:sz w:val="22"/>
          <w:szCs w:val="22"/>
        </w:rPr>
        <w:t>(</w:t>
      </w:r>
      <w:proofErr w:type="gramStart"/>
      <w:r w:rsidRPr="009A2B12">
        <w:rPr>
          <w:rFonts w:ascii="Calibri" w:hAnsi="Calibri"/>
          <w:b/>
          <w:color w:val="FF0000"/>
          <w:sz w:val="22"/>
          <w:szCs w:val="22"/>
        </w:rPr>
        <w:t>ground</w:t>
      </w:r>
      <w:proofErr w:type="gramEnd"/>
      <w:r w:rsidRPr="009A2B12">
        <w:rPr>
          <w:rFonts w:ascii="Calibri" w:hAnsi="Calibri"/>
          <w:b/>
          <w:color w:val="FF0000"/>
          <w:sz w:val="22"/>
          <w:szCs w:val="22"/>
        </w:rPr>
        <w:t xml:space="preserve"> floor of the A. Ray </w:t>
      </w:r>
      <w:proofErr w:type="spellStart"/>
      <w:r w:rsidRPr="009A2B12">
        <w:rPr>
          <w:rFonts w:ascii="Calibri" w:hAnsi="Calibri"/>
          <w:b/>
          <w:color w:val="FF0000"/>
          <w:sz w:val="22"/>
          <w:szCs w:val="22"/>
        </w:rPr>
        <w:t>Olpin</w:t>
      </w:r>
      <w:proofErr w:type="spellEnd"/>
      <w:r w:rsidRPr="009A2B12">
        <w:rPr>
          <w:rFonts w:ascii="Calibri" w:hAnsi="Calibri"/>
          <w:b/>
          <w:color w:val="FF0000"/>
          <w:sz w:val="22"/>
          <w:szCs w:val="22"/>
        </w:rPr>
        <w:t xml:space="preserve"> Student Union Building)</w:t>
      </w:r>
    </w:p>
    <w:p w14:paraId="1CB12E04" w14:textId="77777777" w:rsidR="007E69C1" w:rsidRPr="009A2B12" w:rsidRDefault="007E69C1" w:rsidP="007E69C1">
      <w:pPr>
        <w:tabs>
          <w:tab w:val="left" w:pos="720"/>
        </w:tabs>
        <w:spacing w:line="276" w:lineRule="auto"/>
        <w:ind w:left="1080"/>
        <w:jc w:val="center"/>
        <w:rPr>
          <w:rFonts w:ascii="Calibri" w:hAnsi="Calibri"/>
          <w:sz w:val="22"/>
          <w:szCs w:val="22"/>
        </w:rPr>
      </w:pPr>
      <w:r w:rsidRPr="009A2B12">
        <w:rPr>
          <w:rFonts w:ascii="Calibri" w:hAnsi="Calibri"/>
          <w:sz w:val="22"/>
          <w:szCs w:val="22"/>
        </w:rPr>
        <w:t>200 Central Campus Dr.</w:t>
      </w:r>
    </w:p>
    <w:p w14:paraId="543F1750" w14:textId="77777777" w:rsidR="007E69C1" w:rsidRPr="009A2B12" w:rsidRDefault="007E69C1" w:rsidP="007E69C1">
      <w:pPr>
        <w:tabs>
          <w:tab w:val="left" w:pos="720"/>
        </w:tabs>
        <w:spacing w:line="276" w:lineRule="auto"/>
        <w:ind w:left="1080"/>
        <w:jc w:val="center"/>
        <w:rPr>
          <w:rFonts w:ascii="Calibri" w:hAnsi="Calibri"/>
          <w:sz w:val="22"/>
          <w:szCs w:val="22"/>
        </w:rPr>
      </w:pPr>
      <w:r w:rsidRPr="009A2B12">
        <w:rPr>
          <w:rFonts w:ascii="Calibri" w:hAnsi="Calibri"/>
          <w:sz w:val="22"/>
          <w:szCs w:val="22"/>
        </w:rPr>
        <w:t>Salt Lake City, UT 84112</w:t>
      </w:r>
    </w:p>
    <w:p w14:paraId="136E29F6" w14:textId="77777777" w:rsidR="007E69C1" w:rsidRPr="009A2B12" w:rsidRDefault="007E69C1" w:rsidP="007E69C1">
      <w:pPr>
        <w:tabs>
          <w:tab w:val="left" w:pos="720"/>
        </w:tabs>
        <w:spacing w:line="276" w:lineRule="auto"/>
        <w:ind w:left="1080"/>
        <w:jc w:val="center"/>
        <w:rPr>
          <w:rFonts w:ascii="Calibri" w:hAnsi="Calibri"/>
          <w:sz w:val="22"/>
          <w:szCs w:val="22"/>
        </w:rPr>
      </w:pPr>
      <w:r w:rsidRPr="009A2B12">
        <w:rPr>
          <w:rFonts w:ascii="Calibri" w:hAnsi="Calibri"/>
          <w:sz w:val="22"/>
          <w:szCs w:val="22"/>
        </w:rPr>
        <w:t>Phone: (801) 213-3303**</w:t>
      </w:r>
    </w:p>
    <w:p w14:paraId="044C8A4D" w14:textId="77777777" w:rsidR="007E69C1" w:rsidRPr="009A2B12" w:rsidRDefault="007E69C1" w:rsidP="007E69C1">
      <w:pPr>
        <w:tabs>
          <w:tab w:val="left" w:pos="720"/>
        </w:tabs>
        <w:spacing w:line="276" w:lineRule="auto"/>
        <w:ind w:left="1080"/>
        <w:jc w:val="center"/>
        <w:rPr>
          <w:rFonts w:ascii="Calibri" w:hAnsi="Calibri"/>
          <w:sz w:val="22"/>
          <w:szCs w:val="22"/>
        </w:rPr>
      </w:pPr>
      <w:r w:rsidRPr="009A2B12">
        <w:rPr>
          <w:rFonts w:ascii="Calibri" w:hAnsi="Calibri"/>
          <w:sz w:val="22"/>
          <w:szCs w:val="22"/>
        </w:rPr>
        <w:t>Hours: M-TH: 8:00AM – 5:00PM, Friday: 9:00AM – 3:30PM</w:t>
      </w:r>
    </w:p>
    <w:p w14:paraId="07626DD7" w14:textId="77777777" w:rsidR="007E69C1" w:rsidRPr="009A2B12" w:rsidRDefault="007E69C1" w:rsidP="007E69C1">
      <w:pPr>
        <w:tabs>
          <w:tab w:val="left" w:pos="720"/>
        </w:tabs>
        <w:spacing w:line="276" w:lineRule="auto"/>
        <w:ind w:left="1080"/>
        <w:jc w:val="center"/>
        <w:rPr>
          <w:rFonts w:ascii="Calibri" w:hAnsi="Calibri"/>
          <w:sz w:val="22"/>
          <w:szCs w:val="22"/>
        </w:rPr>
      </w:pPr>
      <w:r w:rsidRPr="009A2B12">
        <w:rPr>
          <w:rFonts w:ascii="Calibri" w:hAnsi="Calibri"/>
          <w:sz w:val="22"/>
          <w:szCs w:val="22"/>
        </w:rPr>
        <w:t>Closed 1:30PM-2PM</w:t>
      </w:r>
    </w:p>
    <w:p w14:paraId="661C779E" w14:textId="77777777" w:rsidR="007E69C1" w:rsidRPr="009A2B12" w:rsidRDefault="007E69C1" w:rsidP="007E69C1">
      <w:pPr>
        <w:tabs>
          <w:tab w:val="left" w:pos="720"/>
        </w:tabs>
        <w:spacing w:after="120" w:line="276" w:lineRule="auto"/>
        <w:ind w:left="1080"/>
        <w:jc w:val="center"/>
        <w:rPr>
          <w:rFonts w:ascii="Calibri" w:hAnsi="Calibri"/>
          <w:sz w:val="22"/>
          <w:szCs w:val="22"/>
        </w:rPr>
      </w:pPr>
      <w:r w:rsidRPr="009A2B12">
        <w:rPr>
          <w:rFonts w:ascii="Calibri" w:hAnsi="Calibri"/>
          <w:sz w:val="22"/>
          <w:szCs w:val="22"/>
        </w:rPr>
        <w:t>**calling first is recommended, as this is a smaller clinic</w:t>
      </w:r>
      <w:r>
        <w:rPr>
          <w:rFonts w:ascii="Calibri" w:hAnsi="Calibri"/>
          <w:sz w:val="22"/>
          <w:szCs w:val="22"/>
        </w:rPr>
        <w:t>,</w:t>
      </w:r>
      <w:r w:rsidRPr="009A2B12">
        <w:rPr>
          <w:rFonts w:ascii="Calibri" w:hAnsi="Calibri"/>
          <w:sz w:val="22"/>
          <w:szCs w:val="22"/>
        </w:rPr>
        <w:t xml:space="preserve"> and for some exposures/injuries, they may recommend Redwood Health Center. </w:t>
      </w:r>
    </w:p>
    <w:p w14:paraId="6D25D02C" w14:textId="77777777" w:rsidR="007E69C1" w:rsidRPr="009A2B12" w:rsidRDefault="007E69C1" w:rsidP="007E69C1">
      <w:pPr>
        <w:spacing w:line="276" w:lineRule="auto"/>
        <w:ind w:left="1080"/>
        <w:jc w:val="center"/>
        <w:rPr>
          <w:rFonts w:ascii="Calibri" w:hAnsi="Calibri"/>
          <w:b/>
          <w:color w:val="FF0000"/>
          <w:sz w:val="22"/>
          <w:szCs w:val="22"/>
        </w:rPr>
      </w:pPr>
      <w:r w:rsidRPr="009A2B12">
        <w:rPr>
          <w:rFonts w:ascii="Calibri" w:hAnsi="Calibri"/>
          <w:b/>
          <w:color w:val="FF0000"/>
          <w:sz w:val="22"/>
          <w:szCs w:val="22"/>
        </w:rPr>
        <w:t>Redwood Health Center</w:t>
      </w:r>
    </w:p>
    <w:p w14:paraId="5EB017C7"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Occupational Medicine Clinic</w:t>
      </w:r>
    </w:p>
    <w:p w14:paraId="248D076F"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1525 West 2100 South</w:t>
      </w:r>
    </w:p>
    <w:p w14:paraId="5162F481"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Salt Lake City, UT 84119</w:t>
      </w:r>
    </w:p>
    <w:p w14:paraId="5C4AE821"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Phone: (801) 213-9777</w:t>
      </w:r>
    </w:p>
    <w:p w14:paraId="40B83013" w14:textId="77777777" w:rsidR="007E69C1" w:rsidRPr="009A2B12" w:rsidRDefault="007E69C1" w:rsidP="007E69C1">
      <w:pPr>
        <w:spacing w:after="120" w:line="276" w:lineRule="auto"/>
        <w:ind w:left="1080"/>
        <w:jc w:val="center"/>
        <w:rPr>
          <w:rFonts w:ascii="Calibri" w:hAnsi="Calibri"/>
          <w:sz w:val="22"/>
          <w:szCs w:val="22"/>
        </w:rPr>
      </w:pPr>
      <w:r w:rsidRPr="009A2B12">
        <w:rPr>
          <w:rFonts w:ascii="Calibri" w:hAnsi="Calibri"/>
          <w:sz w:val="22"/>
          <w:szCs w:val="22"/>
        </w:rPr>
        <w:t>Hours: M-F 8:00AM – 5:00PM</w:t>
      </w:r>
    </w:p>
    <w:p w14:paraId="75192CEE" w14:textId="77777777" w:rsidR="007E69C1" w:rsidRPr="009A2B12" w:rsidRDefault="007E69C1" w:rsidP="007E69C1">
      <w:pPr>
        <w:spacing w:line="276" w:lineRule="auto"/>
        <w:ind w:left="1080"/>
        <w:jc w:val="center"/>
        <w:rPr>
          <w:rFonts w:ascii="Calibri" w:hAnsi="Calibri"/>
          <w:b/>
          <w:color w:val="FF0000"/>
          <w:sz w:val="22"/>
          <w:szCs w:val="22"/>
        </w:rPr>
      </w:pPr>
      <w:r w:rsidRPr="009A2B12">
        <w:rPr>
          <w:rFonts w:ascii="Calibri" w:hAnsi="Calibri"/>
          <w:b/>
          <w:color w:val="FF0000"/>
          <w:sz w:val="22"/>
          <w:szCs w:val="22"/>
        </w:rPr>
        <w:t>After Hours</w:t>
      </w:r>
    </w:p>
    <w:p w14:paraId="61DD931B" w14:textId="77777777" w:rsidR="007E69C1" w:rsidRPr="009A2B12" w:rsidRDefault="007E69C1" w:rsidP="007E69C1">
      <w:pPr>
        <w:spacing w:line="276" w:lineRule="auto"/>
        <w:ind w:left="1080"/>
        <w:jc w:val="center"/>
        <w:rPr>
          <w:rFonts w:ascii="Calibri" w:hAnsi="Calibri"/>
          <w:b/>
          <w:color w:val="FF0000"/>
          <w:sz w:val="22"/>
          <w:szCs w:val="22"/>
        </w:rPr>
      </w:pPr>
      <w:r w:rsidRPr="009A2B12">
        <w:rPr>
          <w:rFonts w:ascii="Calibri" w:hAnsi="Calibri"/>
          <w:b/>
          <w:color w:val="FF0000"/>
          <w:sz w:val="22"/>
          <w:szCs w:val="22"/>
        </w:rPr>
        <w:t>Redwood Urgent Care</w:t>
      </w:r>
    </w:p>
    <w:p w14:paraId="0C615B56"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1525 West 2100 South</w:t>
      </w:r>
    </w:p>
    <w:p w14:paraId="0DF9B4A2"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Salt Lake City, UT 84119</w:t>
      </w:r>
    </w:p>
    <w:p w14:paraId="3F935BC8"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(801) 213-9900</w:t>
      </w:r>
    </w:p>
    <w:p w14:paraId="1334D296"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 xml:space="preserve">M-F 5:00PM – 8:30PM </w:t>
      </w:r>
    </w:p>
    <w:p w14:paraId="6C7F908B" w14:textId="77777777" w:rsidR="007E69C1" w:rsidRPr="009A2B12" w:rsidRDefault="007E69C1" w:rsidP="007E69C1">
      <w:pPr>
        <w:spacing w:after="120" w:line="276" w:lineRule="auto"/>
        <w:ind w:left="1080"/>
        <w:jc w:val="center"/>
        <w:rPr>
          <w:rFonts w:ascii="Calibri" w:hAnsi="Calibri"/>
          <w:sz w:val="22"/>
          <w:szCs w:val="22"/>
        </w:rPr>
      </w:pPr>
      <w:r w:rsidRPr="009A2B12">
        <w:rPr>
          <w:rFonts w:ascii="Calibri" w:hAnsi="Calibri"/>
          <w:sz w:val="22"/>
          <w:szCs w:val="22"/>
        </w:rPr>
        <w:t>Sat.-Sun.: 9:00AM – 8:30PM</w:t>
      </w:r>
    </w:p>
    <w:p w14:paraId="74D90C58" w14:textId="7FFFBCB0" w:rsidR="007E69C1" w:rsidRPr="009A2B12" w:rsidRDefault="007E69C1" w:rsidP="007E69C1">
      <w:pPr>
        <w:spacing w:line="276" w:lineRule="auto"/>
        <w:ind w:left="1080"/>
        <w:jc w:val="center"/>
        <w:rPr>
          <w:rFonts w:ascii="Calibri" w:hAnsi="Calibri"/>
          <w:b/>
          <w:color w:val="FF0000"/>
          <w:sz w:val="22"/>
          <w:szCs w:val="22"/>
        </w:rPr>
      </w:pPr>
      <w:r w:rsidRPr="009A2B12">
        <w:rPr>
          <w:rFonts w:ascii="Calibri" w:hAnsi="Calibri"/>
          <w:b/>
          <w:color w:val="FF0000"/>
          <w:sz w:val="22"/>
          <w:szCs w:val="22"/>
        </w:rPr>
        <w:t>After 8:30 PM</w:t>
      </w:r>
      <w:r w:rsidR="009303A5">
        <w:rPr>
          <w:rFonts w:ascii="Calibri" w:hAnsi="Calibri"/>
          <w:b/>
          <w:color w:val="FF0000"/>
          <w:sz w:val="22"/>
          <w:szCs w:val="22"/>
        </w:rPr>
        <w:t>, wait until next day, or:</w:t>
      </w:r>
    </w:p>
    <w:p w14:paraId="45BB82E1"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lastRenderedPageBreak/>
        <w:t>Emergency Department at University Hospital</w:t>
      </w:r>
    </w:p>
    <w:p w14:paraId="4598D5C4"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w:t>
      </w:r>
      <w:proofErr w:type="gramStart"/>
      <w:r w:rsidRPr="009A2B12">
        <w:rPr>
          <w:rFonts w:ascii="Calibri" w:hAnsi="Calibri"/>
          <w:sz w:val="22"/>
          <w:szCs w:val="22"/>
        </w:rPr>
        <w:t>main</w:t>
      </w:r>
      <w:proofErr w:type="gramEnd"/>
      <w:r w:rsidRPr="009A2B12">
        <w:rPr>
          <w:rFonts w:ascii="Calibri" w:hAnsi="Calibri"/>
          <w:sz w:val="22"/>
          <w:szCs w:val="22"/>
        </w:rPr>
        <w:t xml:space="preserve"> floor, northeast side of the hospital)</w:t>
      </w:r>
    </w:p>
    <w:p w14:paraId="134DACDA"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50 N. Medical Drive</w:t>
      </w:r>
    </w:p>
    <w:p w14:paraId="25ECE936" w14:textId="77777777" w:rsidR="007E69C1" w:rsidRPr="009A2B12" w:rsidRDefault="007E69C1" w:rsidP="007E69C1">
      <w:pPr>
        <w:spacing w:line="276" w:lineRule="auto"/>
        <w:ind w:left="1080"/>
        <w:jc w:val="center"/>
        <w:rPr>
          <w:rFonts w:ascii="Calibri" w:hAnsi="Calibri"/>
          <w:sz w:val="22"/>
          <w:szCs w:val="22"/>
        </w:rPr>
      </w:pPr>
      <w:r w:rsidRPr="009A2B12">
        <w:rPr>
          <w:rFonts w:ascii="Calibri" w:hAnsi="Calibri"/>
          <w:sz w:val="22"/>
          <w:szCs w:val="22"/>
        </w:rPr>
        <w:t>Salt Lake City, UT 84132</w:t>
      </w:r>
    </w:p>
    <w:p w14:paraId="0CBB7112" w14:textId="48CE389F" w:rsidR="007E69C1" w:rsidRDefault="007E69C1" w:rsidP="00585D39">
      <w:pPr>
        <w:spacing w:after="120" w:line="276" w:lineRule="auto"/>
        <w:ind w:left="1080"/>
        <w:jc w:val="center"/>
        <w:rPr>
          <w:rFonts w:ascii="Calibri" w:hAnsi="Calibri"/>
          <w:sz w:val="22"/>
          <w:szCs w:val="22"/>
        </w:rPr>
      </w:pPr>
      <w:r w:rsidRPr="009A2B12">
        <w:rPr>
          <w:rFonts w:ascii="Calibri" w:hAnsi="Calibri"/>
          <w:sz w:val="22"/>
          <w:szCs w:val="22"/>
        </w:rPr>
        <w:t>(801) 581-2291</w:t>
      </w:r>
    </w:p>
    <w:p w14:paraId="1D82F2CC" w14:textId="77777777" w:rsidR="00585D39" w:rsidRPr="007A0EF1" w:rsidRDefault="00585D39" w:rsidP="00585D39">
      <w:pPr>
        <w:spacing w:line="276" w:lineRule="auto"/>
        <w:ind w:left="1080"/>
        <w:jc w:val="center"/>
        <w:rPr>
          <w:rFonts w:ascii="Calibri" w:hAnsi="Calibri"/>
          <w:b/>
          <w:bCs/>
          <w:color w:val="FF0000"/>
          <w:sz w:val="22"/>
          <w:szCs w:val="22"/>
        </w:rPr>
      </w:pPr>
      <w:r w:rsidRPr="007A0EF1">
        <w:rPr>
          <w:rFonts w:ascii="Calibri" w:hAnsi="Calibri"/>
          <w:b/>
          <w:bCs/>
          <w:color w:val="FF0000"/>
          <w:sz w:val="22"/>
          <w:szCs w:val="22"/>
        </w:rPr>
        <w:t>An alternative Occ Med and ER location:</w:t>
      </w:r>
    </w:p>
    <w:p w14:paraId="43A93880" w14:textId="77777777" w:rsidR="00585D39" w:rsidRPr="007A0EF1" w:rsidRDefault="00585D39" w:rsidP="00585D39">
      <w:pPr>
        <w:spacing w:line="276" w:lineRule="auto"/>
        <w:ind w:left="1080"/>
        <w:jc w:val="center"/>
        <w:rPr>
          <w:rFonts w:ascii="Calibri" w:hAnsi="Calibri"/>
          <w:b/>
          <w:bCs/>
          <w:color w:val="FF0000"/>
          <w:sz w:val="22"/>
          <w:szCs w:val="22"/>
        </w:rPr>
      </w:pPr>
      <w:r w:rsidRPr="007A0EF1">
        <w:rPr>
          <w:rFonts w:ascii="Calibri" w:hAnsi="Calibri"/>
          <w:b/>
          <w:bCs/>
          <w:color w:val="FF0000"/>
          <w:sz w:val="22"/>
          <w:szCs w:val="22"/>
        </w:rPr>
        <w:t>South Jordan Health Center</w:t>
      </w:r>
    </w:p>
    <w:p w14:paraId="4DE96FC6" w14:textId="77777777" w:rsidR="00585D39" w:rsidRDefault="00585D39" w:rsidP="00585D39">
      <w:pPr>
        <w:spacing w:line="276" w:lineRule="auto"/>
        <w:ind w:left="1080"/>
        <w:jc w:val="center"/>
        <w:rPr>
          <w:rFonts w:ascii="Calibri" w:hAnsi="Calibri"/>
          <w:sz w:val="22"/>
          <w:szCs w:val="22"/>
        </w:rPr>
      </w:pPr>
      <w:r>
        <w:rPr>
          <w:rFonts w:ascii="Calibri" w:hAnsi="Calibri"/>
          <w:sz w:val="22"/>
          <w:szCs w:val="22"/>
        </w:rPr>
        <w:t>5126 W. Daybreak Parkway</w:t>
      </w:r>
    </w:p>
    <w:p w14:paraId="0F71E0A4" w14:textId="77777777" w:rsidR="00585D39" w:rsidRDefault="00585D39" w:rsidP="00585D39">
      <w:pPr>
        <w:spacing w:line="276" w:lineRule="auto"/>
        <w:ind w:left="1080"/>
        <w:jc w:val="center"/>
        <w:rPr>
          <w:rFonts w:ascii="Calibri" w:hAnsi="Calibri"/>
          <w:sz w:val="22"/>
          <w:szCs w:val="22"/>
        </w:rPr>
      </w:pPr>
      <w:r>
        <w:rPr>
          <w:rFonts w:ascii="Calibri" w:hAnsi="Calibri"/>
          <w:sz w:val="22"/>
          <w:szCs w:val="22"/>
        </w:rPr>
        <w:t>South Jordan, UT 84009</w:t>
      </w:r>
    </w:p>
    <w:p w14:paraId="0DED78B6" w14:textId="62C22837" w:rsidR="007E69C1" w:rsidRDefault="00585D39" w:rsidP="00585D39">
      <w:pPr>
        <w:spacing w:line="276" w:lineRule="auto"/>
        <w:ind w:left="1080"/>
        <w:jc w:val="center"/>
        <w:rPr>
          <w:rFonts w:ascii="Calibri" w:hAnsi="Calibri"/>
          <w:sz w:val="22"/>
          <w:szCs w:val="22"/>
        </w:rPr>
      </w:pPr>
      <w:r>
        <w:rPr>
          <w:rFonts w:ascii="Calibri" w:hAnsi="Calibri"/>
          <w:sz w:val="22"/>
          <w:szCs w:val="22"/>
        </w:rPr>
        <w:t>(801) 213-4500</w:t>
      </w:r>
    </w:p>
    <w:p w14:paraId="4D8DA0DE" w14:textId="77777777" w:rsidR="00585D39" w:rsidRPr="00585D39" w:rsidRDefault="00585D39" w:rsidP="00585D39">
      <w:pPr>
        <w:spacing w:line="276" w:lineRule="auto"/>
        <w:ind w:left="1080"/>
        <w:jc w:val="center"/>
        <w:rPr>
          <w:rFonts w:ascii="Calibri" w:hAnsi="Calibri"/>
          <w:sz w:val="22"/>
          <w:szCs w:val="22"/>
        </w:rPr>
      </w:pPr>
    </w:p>
    <w:p w14:paraId="6A3CA84B" w14:textId="77777777" w:rsidR="007E69C1" w:rsidRPr="001B611A" w:rsidRDefault="007E69C1" w:rsidP="00386E46">
      <w:pPr>
        <w:numPr>
          <w:ilvl w:val="0"/>
          <w:numId w:val="41"/>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Ensure that the physician is aware of all materials that were being used at the time of exposure</w:t>
      </w:r>
      <w:r>
        <w:rPr>
          <w:rFonts w:asciiTheme="minorHAnsi" w:hAnsiTheme="minorHAnsi" w:cstheme="minorHAnsi"/>
          <w:sz w:val="22"/>
          <w:szCs w:val="22"/>
        </w:rPr>
        <w:t xml:space="preserve">. </w:t>
      </w:r>
      <w:r w:rsidRPr="001B611A">
        <w:rPr>
          <w:rFonts w:asciiTheme="minorHAnsi" w:hAnsiTheme="minorHAnsi" w:cstheme="minorHAnsi"/>
          <w:sz w:val="22"/>
          <w:szCs w:val="22"/>
        </w:rPr>
        <w:t xml:space="preserve">Also inform the Healthcare Provider of any medical conditions, such as pregnancy or immunosuppression, or drug treatment that you currently have or take. </w:t>
      </w:r>
    </w:p>
    <w:p w14:paraId="34113EB5" w14:textId="77777777" w:rsidR="007E69C1" w:rsidRPr="001B611A" w:rsidRDefault="007E69C1" w:rsidP="00386E46">
      <w:pPr>
        <w:numPr>
          <w:ilvl w:val="0"/>
          <w:numId w:val="41"/>
        </w:numPr>
        <w:spacing w:line="276" w:lineRule="auto"/>
        <w:contextualSpacing/>
        <w:rPr>
          <w:rFonts w:asciiTheme="minorHAnsi" w:hAnsiTheme="minorHAnsi" w:cstheme="minorHAnsi"/>
          <w:bCs/>
          <w:sz w:val="22"/>
          <w:szCs w:val="22"/>
          <w:u w:val="single"/>
        </w:rPr>
      </w:pPr>
      <w:r w:rsidRPr="001B611A">
        <w:rPr>
          <w:rFonts w:asciiTheme="minorHAnsi" w:hAnsiTheme="minorHAnsi" w:cstheme="minorHAnsi"/>
          <w:b/>
          <w:sz w:val="22"/>
          <w:szCs w:val="22"/>
          <w:u w:val="single"/>
        </w:rPr>
        <w:t>Post exposure prophylaxis must be initiated as soon as possible after exposure, if indicated.</w:t>
      </w:r>
      <w:r w:rsidRPr="001B611A">
        <w:rPr>
          <w:rFonts w:asciiTheme="minorHAnsi" w:hAnsiTheme="minorHAnsi" w:cstheme="minorHAnsi"/>
          <w:bCs/>
          <w:sz w:val="22"/>
          <w:szCs w:val="22"/>
        </w:rPr>
        <w:t xml:space="preserve"> Be sure to follow any physician-recommended follow-up evaluations or procedures. </w:t>
      </w:r>
    </w:p>
    <w:p w14:paraId="149F6A17" w14:textId="77777777" w:rsidR="007E69C1" w:rsidRPr="001B611A" w:rsidRDefault="007E69C1" w:rsidP="00386E46">
      <w:pPr>
        <w:numPr>
          <w:ilvl w:val="0"/>
          <w:numId w:val="41"/>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Report the incident as soon as possible after medical care.</w:t>
      </w:r>
    </w:p>
    <w:p w14:paraId="42B5C102" w14:textId="77777777" w:rsidR="007E69C1" w:rsidRPr="001B611A" w:rsidRDefault="007E69C1" w:rsidP="00386E46">
      <w:pPr>
        <w:numPr>
          <w:ilvl w:val="1"/>
          <w:numId w:val="41"/>
        </w:numPr>
        <w:spacing w:line="276" w:lineRule="auto"/>
        <w:ind w:left="810" w:hanging="270"/>
        <w:contextualSpacing/>
        <w:rPr>
          <w:rFonts w:asciiTheme="minorHAnsi" w:hAnsiTheme="minorHAnsi" w:cstheme="minorHAnsi"/>
          <w:sz w:val="22"/>
          <w:szCs w:val="22"/>
        </w:rPr>
      </w:pPr>
      <w:r w:rsidRPr="001B611A">
        <w:rPr>
          <w:rFonts w:asciiTheme="minorHAnsi" w:hAnsiTheme="minorHAnsi" w:cstheme="minorHAnsi"/>
          <w:sz w:val="22"/>
          <w:szCs w:val="22"/>
        </w:rPr>
        <w:t xml:space="preserve">Ensure that the incident is immediately reported to the Biosafety Officer (801-581-6590 </w:t>
      </w:r>
      <w:r w:rsidRPr="001B611A">
        <w:rPr>
          <w:rFonts w:asciiTheme="minorHAnsi" w:hAnsiTheme="minorHAnsi" w:cstheme="minorHAnsi"/>
          <w:b/>
          <w:bCs/>
          <w:sz w:val="22"/>
          <w:szCs w:val="22"/>
          <w:u w:val="single"/>
        </w:rPr>
        <w:t>AND</w:t>
      </w:r>
      <w:r w:rsidRPr="001B611A">
        <w:rPr>
          <w:rFonts w:asciiTheme="minorHAnsi" w:hAnsiTheme="minorHAnsi" w:cstheme="minorHAnsi"/>
          <w:sz w:val="22"/>
          <w:szCs w:val="22"/>
        </w:rPr>
        <w:t xml:space="preserve"> </w:t>
      </w:r>
      <w:hyperlink r:id="rId28" w:history="1">
        <w:r w:rsidRPr="001B611A">
          <w:rPr>
            <w:rStyle w:val="Hyperlink"/>
            <w:rFonts w:asciiTheme="minorHAnsi" w:hAnsiTheme="minorHAnsi" w:cstheme="minorHAnsi"/>
            <w:sz w:val="22"/>
            <w:szCs w:val="22"/>
          </w:rPr>
          <w:t>biosafety@ehs.utah.edu</w:t>
        </w:r>
      </w:hyperlink>
      <w:r w:rsidRPr="001B611A">
        <w:rPr>
          <w:rFonts w:asciiTheme="minorHAnsi" w:hAnsiTheme="minorHAnsi" w:cstheme="minorHAnsi"/>
          <w:sz w:val="22"/>
          <w:szCs w:val="22"/>
        </w:rPr>
        <w:t xml:space="preserve">) by the PI/Supervisor. If the project involves recombinant and synthetic nucleic acid molecules, the </w:t>
      </w:r>
      <w:r w:rsidRPr="001B611A">
        <w:rPr>
          <w:rFonts w:asciiTheme="minorHAnsi" w:hAnsiTheme="minorHAnsi" w:cstheme="minorHAnsi"/>
          <w:color w:val="000000" w:themeColor="text1"/>
          <w:sz w:val="22"/>
          <w:szCs w:val="22"/>
          <w:u w:color="0000FF"/>
        </w:rPr>
        <w:t xml:space="preserve">IBC </w:t>
      </w:r>
      <w:r w:rsidRPr="001B611A">
        <w:rPr>
          <w:rFonts w:asciiTheme="minorHAnsi" w:hAnsiTheme="minorHAnsi" w:cstheme="minorHAnsi"/>
          <w:sz w:val="22"/>
          <w:szCs w:val="22"/>
        </w:rPr>
        <w:t xml:space="preserve">will be required to report any significant problems with or violations of the </w:t>
      </w:r>
      <w:hyperlink r:id="rId29" w:history="1">
        <w:r w:rsidRPr="001B611A">
          <w:rPr>
            <w:rStyle w:val="Hyperlink"/>
            <w:rFonts w:asciiTheme="minorHAnsi" w:hAnsiTheme="minorHAnsi" w:cstheme="minorHAnsi"/>
            <w:sz w:val="22"/>
            <w:szCs w:val="22"/>
          </w:rPr>
          <w:t xml:space="preserve">NIH </w:t>
        </w:r>
        <w:r w:rsidRPr="001B611A">
          <w:rPr>
            <w:rStyle w:val="Hyperlink"/>
            <w:rFonts w:asciiTheme="minorHAnsi" w:hAnsiTheme="minorHAnsi" w:cstheme="minorHAnsi"/>
            <w:sz w:val="22"/>
            <w:szCs w:val="22"/>
            <w:u w:color="0000FF"/>
          </w:rPr>
          <w:t>Guidelines for Research with Recombinant or Synthetic Nucleic Acid Molecules</w:t>
        </w:r>
      </w:hyperlink>
      <w:r w:rsidRPr="001B611A">
        <w:rPr>
          <w:rFonts w:asciiTheme="minorHAnsi" w:hAnsiTheme="minorHAnsi" w:cstheme="minorHAnsi"/>
          <w:sz w:val="22"/>
          <w:szCs w:val="22"/>
        </w:rPr>
        <w:t xml:space="preserve"> and any significant research-related accidents or illnesses to the NIH within 30 days.</w:t>
      </w:r>
    </w:p>
    <w:p w14:paraId="51BA3C99" w14:textId="77777777" w:rsidR="007E69C1" w:rsidRPr="001B611A" w:rsidRDefault="007E69C1" w:rsidP="007E69C1">
      <w:pPr>
        <w:spacing w:line="276" w:lineRule="auto"/>
        <w:ind w:left="1440"/>
        <w:contextualSpacing/>
        <w:jc w:val="center"/>
        <w:rPr>
          <w:rFonts w:asciiTheme="minorHAnsi" w:hAnsiTheme="minorHAnsi" w:cstheme="minorHAnsi"/>
          <w:b/>
          <w:bCs/>
          <w:sz w:val="22"/>
          <w:szCs w:val="22"/>
        </w:rPr>
      </w:pPr>
      <w:r w:rsidRPr="001B611A">
        <w:rPr>
          <w:rFonts w:asciiTheme="minorHAnsi" w:hAnsiTheme="minorHAnsi" w:cstheme="minorHAnsi"/>
          <w:b/>
          <w:bCs/>
          <w:sz w:val="22"/>
          <w:szCs w:val="22"/>
        </w:rPr>
        <w:t>AND</w:t>
      </w:r>
    </w:p>
    <w:p w14:paraId="70B38F5F" w14:textId="73AC05CE" w:rsidR="007E69C1" w:rsidRDefault="007E69C1" w:rsidP="00386E46">
      <w:pPr>
        <w:numPr>
          <w:ilvl w:val="1"/>
          <w:numId w:val="41"/>
        </w:numPr>
        <w:spacing w:line="276" w:lineRule="auto"/>
        <w:ind w:left="810" w:hanging="270"/>
        <w:contextualSpacing/>
        <w:rPr>
          <w:rFonts w:asciiTheme="minorHAnsi" w:hAnsiTheme="minorHAnsi" w:cstheme="minorHAnsi"/>
          <w:sz w:val="22"/>
          <w:szCs w:val="22"/>
        </w:rPr>
      </w:pPr>
      <w:r>
        <w:rPr>
          <w:rFonts w:asciiTheme="minorHAnsi" w:hAnsiTheme="minorHAnsi" w:cstheme="minorHAnsi"/>
          <w:sz w:val="22"/>
          <w:szCs w:val="22"/>
        </w:rPr>
        <w:t>F</w:t>
      </w:r>
      <w:r w:rsidRPr="001B611A">
        <w:rPr>
          <w:rFonts w:asciiTheme="minorHAnsi" w:hAnsiTheme="minorHAnsi" w:cstheme="minorHAnsi"/>
          <w:sz w:val="22"/>
          <w:szCs w:val="22"/>
        </w:rPr>
        <w:t>ill out and submit the Employer’s First Report of Injury or Illness E1 Form 122. This form can be downloaded from the human resources website under “Forms &gt; Absence Management” (</w:t>
      </w:r>
      <w:hyperlink r:id="rId30" w:history="1">
        <w:r w:rsidRPr="001B611A">
          <w:rPr>
            <w:rStyle w:val="Hyperlink"/>
            <w:rFonts w:asciiTheme="minorHAnsi" w:hAnsiTheme="minorHAnsi" w:cstheme="minorHAnsi"/>
            <w:sz w:val="22"/>
            <w:szCs w:val="22"/>
          </w:rPr>
          <w:t>https://www.hr.utah.edu/forms/index.php</w:t>
        </w:r>
      </w:hyperlink>
      <w:r w:rsidRPr="001B611A">
        <w:rPr>
          <w:rFonts w:asciiTheme="minorHAnsi" w:hAnsiTheme="minorHAnsi" w:cstheme="minorHAnsi"/>
          <w:sz w:val="22"/>
          <w:szCs w:val="22"/>
        </w:rPr>
        <w:t xml:space="preserve">). </w:t>
      </w:r>
    </w:p>
    <w:p w14:paraId="2967AA32" w14:textId="7397D26C" w:rsidR="008B0856" w:rsidRPr="001B611A" w:rsidRDefault="008B0856" w:rsidP="00386E46">
      <w:pPr>
        <w:numPr>
          <w:ilvl w:val="1"/>
          <w:numId w:val="41"/>
        </w:numPr>
        <w:spacing w:line="276" w:lineRule="auto"/>
        <w:ind w:left="810" w:hanging="270"/>
        <w:contextualSpacing/>
        <w:rPr>
          <w:rFonts w:asciiTheme="minorHAnsi" w:hAnsiTheme="minorHAnsi" w:cstheme="minorHAnsi"/>
          <w:sz w:val="22"/>
          <w:szCs w:val="22"/>
        </w:rPr>
      </w:pPr>
      <w:bookmarkStart w:id="18" w:name="_Hlk182837724"/>
      <w:r>
        <w:rPr>
          <w:rFonts w:asciiTheme="minorHAnsi" w:hAnsiTheme="minorHAnsi" w:cstheme="minorHAnsi"/>
          <w:sz w:val="22"/>
          <w:szCs w:val="22"/>
        </w:rPr>
        <w:t xml:space="preserve">Note: </w:t>
      </w:r>
      <w:r w:rsidRPr="00E21707">
        <w:rPr>
          <w:rFonts w:ascii="Calibri" w:hAnsi="Calibri" w:cs="Arial"/>
          <w:sz w:val="22"/>
          <w:szCs w:val="22"/>
        </w:rPr>
        <w:t>Human resources will evaluate all incident reports to determine if cases meet OSHA’s Recordkeeping Requirements (29 CFR 1904).</w:t>
      </w:r>
    </w:p>
    <w:bookmarkEnd w:id="18"/>
    <w:p w14:paraId="33902EE4" w14:textId="77777777" w:rsidR="007E69C1" w:rsidRPr="00214A5C" w:rsidRDefault="007E69C1" w:rsidP="007E69C1">
      <w:pPr>
        <w:contextualSpacing/>
        <w:rPr>
          <w:rFonts w:ascii="Calibri" w:hAnsi="Calibri" w:cs="Calibri"/>
          <w:b/>
          <w:sz w:val="22"/>
          <w:szCs w:val="22"/>
        </w:rPr>
      </w:pPr>
    </w:p>
    <w:p w14:paraId="3D63B293" w14:textId="73AA9786" w:rsidR="007E69C1" w:rsidRPr="00214A5C" w:rsidRDefault="007E69C1" w:rsidP="007E69C1">
      <w:pPr>
        <w:contextualSpacing/>
        <w:rPr>
          <w:rFonts w:ascii="Calibri" w:hAnsi="Calibri" w:cs="Calibri"/>
          <w:sz w:val="22"/>
          <w:szCs w:val="22"/>
        </w:rPr>
      </w:pPr>
      <w:r w:rsidRPr="00214A5C">
        <w:rPr>
          <w:rFonts w:ascii="Calibri" w:hAnsi="Calibri" w:cs="Calibri"/>
          <w:b/>
          <w:sz w:val="22"/>
          <w:szCs w:val="22"/>
        </w:rPr>
        <w:t xml:space="preserve">NOTE: Spill </w:t>
      </w:r>
      <w:r>
        <w:rPr>
          <w:rFonts w:ascii="Calibri" w:hAnsi="Calibri" w:cs="Calibri"/>
          <w:b/>
          <w:sz w:val="22"/>
          <w:szCs w:val="22"/>
        </w:rPr>
        <w:t xml:space="preserve">and Exposure </w:t>
      </w:r>
      <w:r w:rsidRPr="00214A5C">
        <w:rPr>
          <w:rFonts w:ascii="Calibri" w:hAnsi="Calibri" w:cs="Calibri"/>
          <w:b/>
          <w:sz w:val="22"/>
          <w:szCs w:val="22"/>
        </w:rPr>
        <w:t>Procedures mus</w:t>
      </w:r>
      <w:r>
        <w:rPr>
          <w:rFonts w:ascii="Calibri" w:hAnsi="Calibri" w:cs="Calibri"/>
          <w:b/>
          <w:sz w:val="22"/>
          <w:szCs w:val="22"/>
        </w:rPr>
        <w:t>t be clearly posted in the BSL-</w:t>
      </w:r>
      <w:r w:rsidR="008B0856">
        <w:rPr>
          <w:rFonts w:ascii="Calibri" w:hAnsi="Calibri" w:cs="Calibri"/>
          <w:b/>
          <w:sz w:val="22"/>
          <w:szCs w:val="22"/>
        </w:rPr>
        <w:t>2</w:t>
      </w:r>
      <w:r w:rsidR="00AA72A2">
        <w:rPr>
          <w:rFonts w:ascii="Calibri" w:hAnsi="Calibri" w:cs="Calibri"/>
          <w:b/>
          <w:sz w:val="22"/>
          <w:szCs w:val="22"/>
        </w:rPr>
        <w:t>-enhanced</w:t>
      </w:r>
      <w:r w:rsidRPr="00214A5C">
        <w:rPr>
          <w:rFonts w:ascii="Calibri" w:hAnsi="Calibri" w:cs="Calibri"/>
          <w:b/>
          <w:sz w:val="22"/>
          <w:szCs w:val="22"/>
        </w:rPr>
        <w:t xml:space="preserve"> </w:t>
      </w:r>
      <w:r>
        <w:rPr>
          <w:rFonts w:ascii="Calibri" w:hAnsi="Calibri" w:cs="Calibri"/>
          <w:b/>
          <w:sz w:val="22"/>
          <w:szCs w:val="22"/>
        </w:rPr>
        <w:t>laboratory.</w:t>
      </w:r>
      <w:r w:rsidRPr="00214A5C">
        <w:rPr>
          <w:rFonts w:ascii="Calibri" w:hAnsi="Calibri" w:cs="Calibri"/>
          <w:b/>
          <w:sz w:val="22"/>
          <w:szCs w:val="22"/>
        </w:rPr>
        <w:t xml:space="preserve"> </w:t>
      </w:r>
    </w:p>
    <w:p w14:paraId="34C691C3" w14:textId="77777777" w:rsidR="007E69C1" w:rsidRPr="00555A05" w:rsidRDefault="007E69C1" w:rsidP="007E69C1">
      <w:pPr>
        <w:spacing w:line="276" w:lineRule="auto"/>
        <w:rPr>
          <w:rFonts w:ascii="Calibri" w:hAnsi="Calibri"/>
          <w:sz w:val="22"/>
          <w:szCs w:val="22"/>
        </w:rPr>
      </w:pPr>
    </w:p>
    <w:p w14:paraId="40D2AFF2" w14:textId="77777777" w:rsidR="007E69C1" w:rsidRPr="002E4388" w:rsidRDefault="007E69C1" w:rsidP="00386E46">
      <w:pPr>
        <w:pStyle w:val="ListParagraph"/>
        <w:numPr>
          <w:ilvl w:val="0"/>
          <w:numId w:val="17"/>
        </w:numPr>
        <w:spacing w:line="276" w:lineRule="auto"/>
        <w:ind w:left="0" w:hanging="432"/>
        <w:rPr>
          <w:rFonts w:ascii="Calibri" w:hAnsi="Calibri"/>
          <w:b/>
          <w:sz w:val="22"/>
          <w:szCs w:val="22"/>
        </w:rPr>
      </w:pPr>
      <w:r w:rsidRPr="002E4388">
        <w:rPr>
          <w:rFonts w:ascii="Calibri" w:hAnsi="Calibri"/>
          <w:b/>
          <w:sz w:val="22"/>
          <w:szCs w:val="22"/>
        </w:rPr>
        <w:t>Use and Disposal of Sharps</w:t>
      </w:r>
    </w:p>
    <w:p w14:paraId="6DB4A30A" w14:textId="77777777" w:rsidR="007E69C1" w:rsidRPr="002E4388" w:rsidRDefault="007E69C1" w:rsidP="007E69C1">
      <w:pPr>
        <w:pStyle w:val="ListParagraph"/>
        <w:spacing w:line="276" w:lineRule="auto"/>
        <w:ind w:left="0"/>
        <w:rPr>
          <w:rFonts w:ascii="Calibri" w:hAnsi="Calibri"/>
          <w:b/>
          <w:sz w:val="22"/>
          <w:szCs w:val="22"/>
        </w:rPr>
      </w:pPr>
    </w:p>
    <w:p w14:paraId="45DFA574" w14:textId="77777777" w:rsidR="007E69C1" w:rsidRPr="001B611A" w:rsidRDefault="007E69C1" w:rsidP="007E69C1">
      <w:pPr>
        <w:spacing w:line="276" w:lineRule="auto"/>
        <w:rPr>
          <w:rFonts w:ascii="Calibri" w:hAnsi="Calibri"/>
          <w:sz w:val="22"/>
          <w:szCs w:val="22"/>
          <w:u w:val="single"/>
        </w:rPr>
      </w:pPr>
      <w:r w:rsidRPr="001B611A">
        <w:rPr>
          <w:rFonts w:ascii="Calibri" w:hAnsi="Calibri"/>
          <w:sz w:val="22"/>
          <w:szCs w:val="22"/>
          <w:u w:val="single"/>
        </w:rPr>
        <w:t>To prevent needle stick injuries:</w:t>
      </w:r>
    </w:p>
    <w:p w14:paraId="2FDB1F7E"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recap needles by hand. RECAPPING OF NEEDLES IS PROHIBITED. </w:t>
      </w:r>
    </w:p>
    <w:p w14:paraId="04540223"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remove needles from syringes by hand.</w:t>
      </w:r>
    </w:p>
    <w:p w14:paraId="25E2B8A1"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bend, break, or otherwise manipulate needles by hand.</w:t>
      </w:r>
    </w:p>
    <w:p w14:paraId="05D1D002"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Avoid using needles whenever possible.</w:t>
      </w:r>
    </w:p>
    <w:p w14:paraId="5D259632"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Replace glass materials with plastic (such as plastic Pasteur pipettes) whenever possible.</w:t>
      </w:r>
    </w:p>
    <w:p w14:paraId="05FFE238"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Immediately after use, discard needle and syringe (whether contaminated or not) into puncture resistant sharps containers. RECAPPING OF NEEDLES IS PROHIBITED. </w:t>
      </w:r>
    </w:p>
    <w:p w14:paraId="449640F4"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color w:val="000000"/>
          <w:sz w:val="22"/>
          <w:szCs w:val="22"/>
        </w:rPr>
        <w:t>Use a Food and Drug</w:t>
      </w:r>
      <w:r w:rsidRPr="001B611A">
        <w:rPr>
          <w:rFonts w:asciiTheme="minorHAnsi" w:hAnsiTheme="minorHAnsi" w:cstheme="minorHAnsi"/>
          <w:color w:val="000000"/>
          <w:spacing w:val="-13"/>
          <w:sz w:val="22"/>
          <w:szCs w:val="22"/>
        </w:rPr>
        <w:t xml:space="preserve"> </w:t>
      </w:r>
      <w:r w:rsidRPr="001B611A">
        <w:rPr>
          <w:rFonts w:asciiTheme="minorHAnsi" w:hAnsiTheme="minorHAnsi" w:cstheme="minorHAnsi"/>
          <w:color w:val="000000"/>
          <w:sz w:val="22"/>
          <w:szCs w:val="22"/>
        </w:rPr>
        <w:t xml:space="preserve">Administration (FDA)-cleared sharps container if you generate sharps waste (pictured below). A description of FDA-Cleared Sharps containers can be found </w:t>
      </w:r>
      <w:hyperlink r:id="rId31">
        <w:r w:rsidRPr="001B611A">
          <w:rPr>
            <w:rFonts w:asciiTheme="minorHAnsi" w:hAnsiTheme="minorHAnsi" w:cstheme="minorHAnsi"/>
            <w:color w:val="0070C0"/>
            <w:sz w:val="22"/>
            <w:szCs w:val="22"/>
            <w:u w:val="single" w:color="000000"/>
          </w:rPr>
          <w:t>here</w:t>
        </w:r>
      </w:hyperlink>
      <w:r w:rsidRPr="001B611A">
        <w:rPr>
          <w:rFonts w:asciiTheme="minorHAnsi" w:hAnsiTheme="minorHAnsi" w:cstheme="minorHAnsi"/>
          <w:color w:val="000000"/>
          <w:sz w:val="22"/>
          <w:szCs w:val="22"/>
          <w:u w:color="000000"/>
        </w:rPr>
        <w:t xml:space="preserve">. </w:t>
      </w:r>
      <w:r w:rsidRPr="001B611A">
        <w:rPr>
          <w:rFonts w:asciiTheme="minorHAnsi" w:hAnsiTheme="minorHAnsi" w:cstheme="minorHAnsi"/>
          <w:color w:val="000000"/>
          <w:sz w:val="22"/>
          <w:szCs w:val="22"/>
          <w:lang w:val="en"/>
        </w:rPr>
        <w:t xml:space="preserve">FDA-cleared </w:t>
      </w:r>
      <w:r w:rsidRPr="001B611A">
        <w:rPr>
          <w:rFonts w:asciiTheme="minorHAnsi" w:hAnsiTheme="minorHAnsi" w:cstheme="minorHAnsi"/>
          <w:color w:val="000000"/>
          <w:sz w:val="22"/>
          <w:szCs w:val="22"/>
          <w:lang w:val="en"/>
        </w:rPr>
        <w:lastRenderedPageBreak/>
        <w:t>sharps disposal containers are made from rigid plastic, come marked with a line that indicates when the container should be considered full, which means it is time to dispose of the container, and have the Universal Biohazard symbol.</w:t>
      </w:r>
    </w:p>
    <w:p w14:paraId="5346BCD6" w14:textId="77777777" w:rsidR="007E69C1" w:rsidRPr="00FD3C35" w:rsidRDefault="007E69C1" w:rsidP="007E69C1">
      <w:pPr>
        <w:pStyle w:val="ListParagraph"/>
        <w:spacing w:line="276" w:lineRule="auto"/>
        <w:ind w:left="2160" w:hanging="720"/>
        <w:jc w:val="center"/>
      </w:pPr>
      <w:r w:rsidRPr="00FD3C35">
        <w:rPr>
          <w:noProof/>
        </w:rPr>
        <w:drawing>
          <wp:inline distT="0" distB="0" distL="0" distR="0" wp14:anchorId="624F790A" wp14:editId="1DE35B49">
            <wp:extent cx="1562100" cy="1929844"/>
            <wp:effectExtent l="0" t="0" r="0" b="0"/>
            <wp:docPr id="14" name="Picture 14" descr="P1843L4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bs\Training\Online Trainings\NRT online\sharp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6101" cy="1934787"/>
                    </a:xfrm>
                    <a:prstGeom prst="rect">
                      <a:avLst/>
                    </a:prstGeom>
                    <a:noFill/>
                    <a:ln>
                      <a:noFill/>
                    </a:ln>
                  </pic:spPr>
                </pic:pic>
              </a:graphicData>
            </a:graphic>
          </wp:inline>
        </w:drawing>
      </w:r>
    </w:p>
    <w:p w14:paraId="5BC742AB"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Never discard sharps into regular trash. </w:t>
      </w:r>
    </w:p>
    <w:p w14:paraId="06558DAA"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Never discard sharps into bags of biological waste. </w:t>
      </w:r>
    </w:p>
    <w:p w14:paraId="1B2869AF"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Use care and caution when cleaning up after procedures that require the use of syringes and needles.</w:t>
      </w:r>
    </w:p>
    <w:p w14:paraId="786B1784"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overfill sharps containers. Close completely when 3/4 full, request pickup from the EHS through the </w:t>
      </w:r>
      <w:hyperlink r:id="rId33"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w:t>
      </w:r>
    </w:p>
    <w:p w14:paraId="3F7224F4"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Locate sharps containers in areas in which needles are commonly used. Make containers easily accessible.</w:t>
      </w:r>
    </w:p>
    <w:p w14:paraId="1900842D" w14:textId="77777777" w:rsidR="007E69C1" w:rsidRPr="001B611A" w:rsidRDefault="007E69C1" w:rsidP="00386E46">
      <w:pPr>
        <w:pStyle w:val="ListParagraph"/>
        <w:numPr>
          <w:ilvl w:val="0"/>
          <w:numId w:val="16"/>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Replacement sharps containers may be obtained through the </w:t>
      </w:r>
      <w:hyperlink r:id="rId34"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or can be ordered from laboratory supply distributors, such as VWR and </w:t>
      </w:r>
      <w:proofErr w:type="spellStart"/>
      <w:r w:rsidRPr="001B611A">
        <w:rPr>
          <w:rFonts w:asciiTheme="minorHAnsi" w:hAnsiTheme="minorHAnsi" w:cstheme="minorHAnsi"/>
          <w:sz w:val="22"/>
          <w:szCs w:val="22"/>
        </w:rPr>
        <w:t>ThermoFisher</w:t>
      </w:r>
      <w:proofErr w:type="spellEnd"/>
      <w:r w:rsidRPr="001B611A">
        <w:rPr>
          <w:rFonts w:asciiTheme="minorHAnsi" w:hAnsiTheme="minorHAnsi" w:cstheme="minorHAnsi"/>
          <w:sz w:val="22"/>
          <w:szCs w:val="22"/>
        </w:rPr>
        <w:t xml:space="preserve">. Be sure to select sharps containers that withstand autoclaving. </w:t>
      </w:r>
    </w:p>
    <w:p w14:paraId="43DB7C87" w14:textId="77777777" w:rsidR="007E69C1" w:rsidRPr="00FD3C35" w:rsidRDefault="007E69C1" w:rsidP="007E69C1">
      <w:pPr>
        <w:spacing w:line="276" w:lineRule="auto"/>
        <w:ind w:left="2160" w:hanging="720"/>
      </w:pPr>
    </w:p>
    <w:p w14:paraId="56451A23" w14:textId="77777777" w:rsidR="007E69C1" w:rsidRPr="00C34289" w:rsidRDefault="007E69C1" w:rsidP="007E69C1">
      <w:pPr>
        <w:spacing w:line="276" w:lineRule="auto"/>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Contaminated Serological Pipets and Pipet Tips</w:t>
      </w:r>
    </w:p>
    <w:p w14:paraId="34089B6A" w14:textId="77777777" w:rsidR="007E69C1" w:rsidRPr="001B611A" w:rsidRDefault="007E69C1" w:rsidP="007E69C1">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Serological pipets (glass and plastic) and disposable pipet tips are considered puncture hazards and should be disposed of as sharps. Contaminated pipets and tips should be discarded in approved sharps containers, as described above. </w:t>
      </w:r>
    </w:p>
    <w:p w14:paraId="493EFE29" w14:textId="77777777" w:rsidR="007E69C1" w:rsidRPr="001B611A" w:rsidRDefault="007E69C1" w:rsidP="007E69C1">
      <w:pPr>
        <w:spacing w:line="276" w:lineRule="auto"/>
        <w:rPr>
          <w:rFonts w:asciiTheme="minorHAnsi" w:hAnsiTheme="minorHAnsi" w:cstheme="minorHAnsi"/>
          <w:color w:val="000000"/>
          <w:sz w:val="22"/>
          <w:szCs w:val="22"/>
        </w:rPr>
      </w:pPr>
    </w:p>
    <w:p w14:paraId="10A93DC5" w14:textId="77777777" w:rsidR="007E69C1" w:rsidRPr="001B611A" w:rsidRDefault="007E69C1" w:rsidP="007E69C1">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Due to the large size of serological pipets, investigators disposing of large numbers of these can request 20 </w:t>
      </w:r>
      <w:r>
        <w:rPr>
          <w:rFonts w:asciiTheme="minorHAnsi" w:hAnsiTheme="minorHAnsi" w:cstheme="minorHAnsi"/>
          <w:color w:val="000000"/>
          <w:sz w:val="22"/>
          <w:szCs w:val="22"/>
        </w:rPr>
        <w:t xml:space="preserve">or 44 </w:t>
      </w:r>
      <w:r w:rsidRPr="001B611A">
        <w:rPr>
          <w:rFonts w:asciiTheme="minorHAnsi" w:hAnsiTheme="minorHAnsi" w:cstheme="minorHAnsi"/>
          <w:color w:val="000000"/>
          <w:sz w:val="22"/>
          <w:szCs w:val="22"/>
        </w:rPr>
        <w:t xml:space="preserve">gallon hard-sided biohazard waste containers (pictured below) from EHS through the </w:t>
      </w:r>
      <w:hyperlink r:id="rId35"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color w:val="000000"/>
          <w:sz w:val="22"/>
          <w:szCs w:val="22"/>
        </w:rPr>
        <w:t>. These will be picked up by EHS staff as for other biohazardous waste.</w:t>
      </w:r>
    </w:p>
    <w:p w14:paraId="47B35DFF" w14:textId="77777777" w:rsidR="007E69C1" w:rsidRPr="001B611A" w:rsidRDefault="007E69C1" w:rsidP="007E69C1">
      <w:pPr>
        <w:spacing w:line="276" w:lineRule="auto"/>
        <w:ind w:right="158"/>
        <w:jc w:val="center"/>
        <w:rPr>
          <w:rFonts w:asciiTheme="minorHAnsi" w:hAnsiTheme="minorHAnsi" w:cstheme="minorHAnsi"/>
          <w:b/>
          <w:sz w:val="22"/>
          <w:szCs w:val="22"/>
        </w:rPr>
      </w:pPr>
      <w:r w:rsidRPr="001B611A">
        <w:rPr>
          <w:rFonts w:asciiTheme="minorHAnsi" w:hAnsiTheme="minorHAnsi" w:cstheme="minorHAnsi"/>
          <w:b/>
          <w:noProof/>
          <w:sz w:val="22"/>
          <w:szCs w:val="22"/>
        </w:rPr>
        <w:drawing>
          <wp:inline distT="0" distB="0" distL="0" distR="0" wp14:anchorId="3631D384" wp14:editId="308C3A2F">
            <wp:extent cx="1676400" cy="1946466"/>
            <wp:effectExtent l="0" t="0" r="0" b="0"/>
            <wp:docPr id="16" name="Picture 16" descr="P185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918458\Pictures\UofU\20131010_095220.jpg"/>
                    <pic:cNvPicPr>
                      <a:picLocks noChangeAspect="1" noChangeArrowheads="1"/>
                    </pic:cNvPicPr>
                  </pic:nvPicPr>
                  <pic:blipFill>
                    <a:blip r:embed="rId36" cstate="print">
                      <a:extLst>
                        <a:ext uri="{28A0092B-C50C-407E-A947-70E740481C1C}">
                          <a14:useLocalDpi xmlns:a14="http://schemas.microsoft.com/office/drawing/2010/main" val="0"/>
                        </a:ext>
                      </a:extLst>
                    </a:blip>
                    <a:srcRect l="8517" t="11765" b="4903"/>
                    <a:stretch>
                      <a:fillRect/>
                    </a:stretch>
                  </pic:blipFill>
                  <pic:spPr bwMode="auto">
                    <a:xfrm>
                      <a:off x="0" y="0"/>
                      <a:ext cx="1678310" cy="1948683"/>
                    </a:xfrm>
                    <a:prstGeom prst="rect">
                      <a:avLst/>
                    </a:prstGeom>
                    <a:noFill/>
                    <a:ln>
                      <a:noFill/>
                    </a:ln>
                  </pic:spPr>
                </pic:pic>
              </a:graphicData>
            </a:graphic>
          </wp:inline>
        </w:drawing>
      </w:r>
    </w:p>
    <w:p w14:paraId="4729D8A7" w14:textId="77777777" w:rsidR="007E69C1" w:rsidRPr="001B611A" w:rsidRDefault="007E69C1" w:rsidP="007E69C1">
      <w:pPr>
        <w:spacing w:line="276" w:lineRule="auto"/>
        <w:ind w:right="158"/>
        <w:jc w:val="center"/>
        <w:rPr>
          <w:rFonts w:asciiTheme="minorHAnsi" w:hAnsiTheme="minorHAnsi" w:cstheme="minorHAnsi"/>
          <w:sz w:val="22"/>
          <w:szCs w:val="22"/>
        </w:rPr>
      </w:pPr>
      <w:r>
        <w:rPr>
          <w:rFonts w:asciiTheme="minorHAnsi" w:hAnsiTheme="minorHAnsi" w:cstheme="minorHAnsi"/>
          <w:b/>
          <w:sz w:val="22"/>
          <w:szCs w:val="22"/>
        </w:rPr>
        <w:t>44</w:t>
      </w:r>
      <w:r w:rsidRPr="001B611A">
        <w:rPr>
          <w:rFonts w:asciiTheme="minorHAnsi" w:hAnsiTheme="minorHAnsi" w:cstheme="minorHAnsi"/>
          <w:b/>
          <w:sz w:val="22"/>
          <w:szCs w:val="22"/>
        </w:rPr>
        <w:t xml:space="preserve"> Gallon Waste Container</w:t>
      </w:r>
      <w:r>
        <w:rPr>
          <w:rFonts w:asciiTheme="minorHAnsi" w:hAnsiTheme="minorHAnsi" w:cstheme="minorHAnsi"/>
          <w:b/>
          <w:sz w:val="22"/>
          <w:szCs w:val="22"/>
        </w:rPr>
        <w:t xml:space="preserve"> for Contaminated Serological Pipets and Pipet Tips</w:t>
      </w:r>
    </w:p>
    <w:p w14:paraId="2B69506B" w14:textId="77777777" w:rsidR="007E69C1" w:rsidRPr="001B611A" w:rsidRDefault="007E69C1" w:rsidP="007E69C1">
      <w:pPr>
        <w:rPr>
          <w:rFonts w:asciiTheme="minorHAnsi" w:hAnsiTheme="minorHAnsi" w:cstheme="minorHAnsi"/>
          <w:b/>
          <w:sz w:val="22"/>
          <w:szCs w:val="22"/>
        </w:rPr>
      </w:pPr>
    </w:p>
    <w:p w14:paraId="023ED2DF" w14:textId="77777777" w:rsidR="007E69C1" w:rsidRPr="00C34289" w:rsidRDefault="007E69C1" w:rsidP="007E69C1">
      <w:pPr>
        <w:spacing w:before="7" w:line="276" w:lineRule="auto"/>
        <w:ind w:right="70"/>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Decontaminated Serological Pipets and Pipet Tips</w:t>
      </w:r>
    </w:p>
    <w:p w14:paraId="3F2C58C1" w14:textId="77777777" w:rsidR="007E69C1" w:rsidRPr="001B611A" w:rsidRDefault="007E69C1" w:rsidP="007E69C1">
      <w:pPr>
        <w:spacing w:before="7" w:line="276" w:lineRule="auto"/>
        <w:ind w:right="70"/>
        <w:rPr>
          <w:rFonts w:asciiTheme="minorHAnsi" w:hAnsiTheme="minorHAnsi" w:cstheme="minorHAnsi"/>
          <w:b/>
          <w:bCs/>
          <w:color w:val="FF0000"/>
          <w:sz w:val="22"/>
          <w:szCs w:val="22"/>
        </w:rPr>
      </w:pPr>
      <w:r w:rsidRPr="001B611A">
        <w:rPr>
          <w:rFonts w:asciiTheme="minorHAnsi" w:hAnsiTheme="minorHAnsi" w:cstheme="minorHAnsi"/>
          <w:color w:val="000000"/>
          <w:sz w:val="22"/>
          <w:szCs w:val="22"/>
        </w:rPr>
        <w:t xml:space="preserve">It is possible to decontaminate serological pipets and tips prior to disposal. Ensure that both the inside and outside of the pipets or tips are exposed to the approved disinfectant (e.g., a freshly prepared 1:10 dilution of bleach) for at least 20 minutes. However, serological pipets and disposable tips are still considered puncture hazards. Therefore, after removing the disinfectant, they can be disposed of in a Broken Glass box (rigid puncture resistant boxes lined with a plastic bag and labeled “Broken Glass”: pictured below), which can be obtained from your custodial staff or from EHS. Once they are 3/4 full, they should be closed with tape and disposed of as regular trash by your custodians. </w:t>
      </w:r>
      <w:r w:rsidRPr="001B611A">
        <w:rPr>
          <w:rFonts w:asciiTheme="minorHAnsi" w:hAnsiTheme="minorHAnsi" w:cstheme="minorHAnsi"/>
          <w:b/>
          <w:bCs/>
          <w:color w:val="FF0000"/>
          <w:sz w:val="22"/>
          <w:szCs w:val="22"/>
          <w:u w:val="single"/>
        </w:rPr>
        <w:t>DO NOT</w:t>
      </w:r>
      <w:r w:rsidRPr="001B611A">
        <w:rPr>
          <w:rFonts w:asciiTheme="minorHAnsi" w:hAnsiTheme="minorHAnsi" w:cstheme="minorHAnsi"/>
          <w:b/>
          <w:bCs/>
          <w:color w:val="FF0000"/>
          <w:sz w:val="22"/>
          <w:szCs w:val="22"/>
        </w:rPr>
        <w:t xml:space="preserve"> dispose of </w:t>
      </w:r>
      <w:r w:rsidRPr="001B611A">
        <w:rPr>
          <w:rFonts w:asciiTheme="minorHAnsi" w:hAnsiTheme="minorHAnsi" w:cstheme="minorHAnsi"/>
          <w:b/>
          <w:bCs/>
          <w:color w:val="FF0000"/>
          <w:sz w:val="22"/>
          <w:szCs w:val="22"/>
          <w:u w:val="single"/>
        </w:rPr>
        <w:t>CONTAMINATED SHARPS</w:t>
      </w:r>
      <w:r w:rsidRPr="001B611A">
        <w:rPr>
          <w:rFonts w:asciiTheme="minorHAnsi" w:hAnsiTheme="minorHAnsi" w:cstheme="minorHAnsi"/>
          <w:b/>
          <w:bCs/>
          <w:color w:val="FF0000"/>
          <w:sz w:val="22"/>
          <w:szCs w:val="22"/>
        </w:rPr>
        <w:t xml:space="preserve"> into the broken glass box!</w:t>
      </w:r>
    </w:p>
    <w:p w14:paraId="2355B03F" w14:textId="77777777" w:rsidR="007E69C1" w:rsidRPr="001B611A" w:rsidRDefault="007E69C1" w:rsidP="007E69C1">
      <w:pPr>
        <w:spacing w:line="276" w:lineRule="auto"/>
        <w:jc w:val="center"/>
        <w:rPr>
          <w:rFonts w:asciiTheme="minorHAnsi" w:hAnsiTheme="minorHAnsi" w:cstheme="minorHAnsi"/>
          <w:color w:val="000000"/>
          <w:sz w:val="22"/>
          <w:szCs w:val="22"/>
        </w:rPr>
      </w:pPr>
      <w:r w:rsidRPr="001B611A">
        <w:rPr>
          <w:rFonts w:asciiTheme="minorHAnsi" w:hAnsiTheme="minorHAnsi" w:cstheme="minorHAnsi"/>
          <w:noProof/>
          <w:color w:val="000000"/>
          <w:sz w:val="22"/>
          <w:szCs w:val="22"/>
        </w:rPr>
        <w:drawing>
          <wp:inline distT="0" distB="0" distL="0" distR="0" wp14:anchorId="0EA0DEA4" wp14:editId="4C89EA95">
            <wp:extent cx="1584325" cy="2322830"/>
            <wp:effectExtent l="0" t="0" r="0" b="1270"/>
            <wp:docPr id="17" name="Picture 17" descr="P186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l="15442" t="6480" r="11121" b="13020"/>
                    <a:stretch>
                      <a:fillRect/>
                    </a:stretch>
                  </pic:blipFill>
                  <pic:spPr bwMode="auto">
                    <a:xfrm>
                      <a:off x="0" y="0"/>
                      <a:ext cx="1584325" cy="2322830"/>
                    </a:xfrm>
                    <a:prstGeom prst="rect">
                      <a:avLst/>
                    </a:prstGeom>
                    <a:noFill/>
                    <a:ln>
                      <a:noFill/>
                    </a:ln>
                  </pic:spPr>
                </pic:pic>
              </a:graphicData>
            </a:graphic>
          </wp:inline>
        </w:drawing>
      </w:r>
    </w:p>
    <w:p w14:paraId="295719FC" w14:textId="77777777" w:rsidR="007E69C1" w:rsidRPr="001B611A" w:rsidRDefault="007E69C1" w:rsidP="007E69C1">
      <w:pPr>
        <w:spacing w:line="276" w:lineRule="auto"/>
        <w:jc w:val="center"/>
        <w:rPr>
          <w:rFonts w:asciiTheme="minorHAnsi" w:hAnsiTheme="minorHAnsi" w:cstheme="minorHAnsi"/>
          <w:b/>
          <w:color w:val="000000"/>
          <w:sz w:val="22"/>
          <w:szCs w:val="22"/>
        </w:rPr>
      </w:pPr>
      <w:r w:rsidRPr="001B611A">
        <w:rPr>
          <w:rFonts w:asciiTheme="minorHAnsi" w:hAnsiTheme="minorHAnsi" w:cstheme="minorHAnsi"/>
          <w:b/>
          <w:color w:val="000000"/>
          <w:sz w:val="22"/>
          <w:szCs w:val="22"/>
        </w:rPr>
        <w:t>Broken Glass Box</w:t>
      </w:r>
    </w:p>
    <w:p w14:paraId="0D8C9BC3" w14:textId="77777777" w:rsidR="007E69C1" w:rsidRPr="001B611A" w:rsidRDefault="007E69C1" w:rsidP="007E69C1">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u w:val="single"/>
        </w:rPr>
        <w:t>NOT</w:t>
      </w:r>
      <w:r w:rsidRPr="001B611A">
        <w:rPr>
          <w:rFonts w:asciiTheme="minorHAnsi" w:hAnsiTheme="minorHAnsi" w:cstheme="minorHAnsi"/>
          <w:b/>
          <w:color w:val="FF0000"/>
          <w:sz w:val="22"/>
          <w:szCs w:val="22"/>
        </w:rPr>
        <w:t xml:space="preserve"> for CONTAMINATED SHARPS!</w:t>
      </w:r>
    </w:p>
    <w:p w14:paraId="664038B1" w14:textId="77777777" w:rsidR="007E69C1" w:rsidRPr="002E4388" w:rsidRDefault="007E69C1" w:rsidP="007E69C1">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rPr>
        <w:t>Uncontaminated puncture hazards only!</w:t>
      </w:r>
    </w:p>
    <w:p w14:paraId="48CBC8A0" w14:textId="77777777" w:rsidR="007E69C1" w:rsidRPr="00555A05" w:rsidRDefault="007E69C1" w:rsidP="007E69C1">
      <w:pPr>
        <w:pStyle w:val="Heading1"/>
        <w:spacing w:line="276" w:lineRule="auto"/>
        <w:rPr>
          <w:rFonts w:ascii="Calibri" w:hAnsi="Calibri" w:cs="Tahoma"/>
          <w:b w:val="0"/>
          <w:sz w:val="22"/>
          <w:szCs w:val="22"/>
        </w:rPr>
      </w:pPr>
    </w:p>
    <w:p w14:paraId="4CDC724C" w14:textId="77777777" w:rsidR="007E69C1" w:rsidRPr="00B15454" w:rsidRDefault="007E69C1" w:rsidP="00386E46">
      <w:pPr>
        <w:pStyle w:val="ListParagraph"/>
        <w:numPr>
          <w:ilvl w:val="0"/>
          <w:numId w:val="17"/>
        </w:numPr>
        <w:spacing w:line="276" w:lineRule="auto"/>
        <w:ind w:left="0" w:hanging="432"/>
        <w:rPr>
          <w:rFonts w:ascii="Calibri" w:hAnsi="Calibri" w:cs="Calibri"/>
          <w:b/>
          <w:bCs/>
          <w:color w:val="000000"/>
          <w:sz w:val="22"/>
          <w:szCs w:val="22"/>
        </w:rPr>
      </w:pPr>
      <w:r w:rsidRPr="00B15454">
        <w:rPr>
          <w:rFonts w:ascii="Calibri" w:hAnsi="Calibri" w:cs="Calibri"/>
          <w:b/>
          <w:bCs/>
          <w:color w:val="000000"/>
          <w:sz w:val="22"/>
          <w:szCs w:val="22"/>
        </w:rPr>
        <w:t>Disposal of Biohazardous Waste</w:t>
      </w:r>
    </w:p>
    <w:p w14:paraId="4019B516" w14:textId="77777777" w:rsidR="007E69C1" w:rsidRDefault="007E69C1" w:rsidP="007E69C1">
      <w:pPr>
        <w:spacing w:line="276" w:lineRule="auto"/>
        <w:rPr>
          <w:rFonts w:ascii="Calibri" w:hAnsi="Calibri" w:cs="Calibri"/>
          <w:b/>
          <w:bCs/>
          <w:color w:val="000000"/>
          <w:sz w:val="22"/>
          <w:szCs w:val="20"/>
        </w:rPr>
      </w:pPr>
    </w:p>
    <w:p w14:paraId="3544E0EA" w14:textId="2186FED9" w:rsidR="007E69C1" w:rsidRDefault="003F5465" w:rsidP="007E69C1">
      <w:pPr>
        <w:spacing w:line="276" w:lineRule="auto"/>
        <w:rPr>
          <w:rFonts w:ascii="Calibri" w:hAnsi="Calibri" w:cs="Calibri"/>
          <w:color w:val="000000"/>
          <w:sz w:val="22"/>
          <w:szCs w:val="20"/>
        </w:rPr>
      </w:pPr>
      <w:r>
        <w:rPr>
          <w:rFonts w:ascii="Calibri" w:hAnsi="Calibri" w:cs="Calibri"/>
          <w:color w:val="000000"/>
          <w:sz w:val="22"/>
          <w:szCs w:val="20"/>
        </w:rPr>
        <w:t>All cultures, stocks, and other potentially infectious materials must be disinfected prior to disposal. This can be performed in the laboratory</w:t>
      </w:r>
      <w:r w:rsidR="00BD4CB0">
        <w:rPr>
          <w:rFonts w:ascii="Calibri" w:hAnsi="Calibri" w:cs="Calibri"/>
          <w:color w:val="000000"/>
          <w:sz w:val="22"/>
          <w:szCs w:val="20"/>
        </w:rPr>
        <w:t>,</w:t>
      </w:r>
      <w:r>
        <w:rPr>
          <w:rFonts w:ascii="Calibri" w:hAnsi="Calibri" w:cs="Calibri"/>
          <w:color w:val="000000"/>
          <w:sz w:val="22"/>
          <w:szCs w:val="20"/>
        </w:rPr>
        <w:t xml:space="preserve"> or pick-up by EHS can be requested. Instructions for liquid and solid biohazardous waste </w:t>
      </w:r>
      <w:r w:rsidR="00BD4CB0">
        <w:rPr>
          <w:rFonts w:ascii="Calibri" w:hAnsi="Calibri" w:cs="Calibri"/>
          <w:color w:val="000000"/>
          <w:sz w:val="22"/>
          <w:szCs w:val="20"/>
        </w:rPr>
        <w:t>are</w:t>
      </w:r>
      <w:r>
        <w:rPr>
          <w:rFonts w:ascii="Calibri" w:hAnsi="Calibri" w:cs="Calibri"/>
          <w:color w:val="000000"/>
          <w:sz w:val="22"/>
          <w:szCs w:val="20"/>
        </w:rPr>
        <w:t xml:space="preserve"> below.</w:t>
      </w:r>
    </w:p>
    <w:p w14:paraId="2E753545" w14:textId="77777777" w:rsidR="007E69C1" w:rsidRDefault="007E69C1" w:rsidP="007E69C1">
      <w:pPr>
        <w:spacing w:line="276" w:lineRule="auto"/>
        <w:rPr>
          <w:rFonts w:ascii="Calibri" w:hAnsi="Calibri" w:cs="Calibri"/>
          <w:color w:val="000000"/>
          <w:sz w:val="22"/>
          <w:szCs w:val="20"/>
        </w:rPr>
      </w:pPr>
    </w:p>
    <w:p w14:paraId="61895DBF" w14:textId="77777777" w:rsidR="007E69C1" w:rsidRPr="00203090" w:rsidRDefault="007E69C1" w:rsidP="00386E46">
      <w:pPr>
        <w:pStyle w:val="BodyText"/>
        <w:numPr>
          <w:ilvl w:val="2"/>
          <w:numId w:val="41"/>
        </w:numPr>
        <w:tabs>
          <w:tab w:val="left" w:pos="1203"/>
        </w:tabs>
        <w:spacing w:before="11" w:line="276" w:lineRule="auto"/>
        <w:ind w:right="-82"/>
        <w:rPr>
          <w:rFonts w:ascii="Calibri" w:hAnsi="Calibri"/>
          <w:b/>
          <w:color w:val="000000"/>
          <w:sz w:val="22"/>
          <w:szCs w:val="22"/>
        </w:rPr>
      </w:pPr>
      <w:r w:rsidRPr="00203090">
        <w:rPr>
          <w:rFonts w:ascii="Calibri" w:hAnsi="Calibri"/>
          <w:b/>
          <w:color w:val="000000"/>
          <w:sz w:val="22"/>
          <w:szCs w:val="22"/>
          <w:shd w:val="clear" w:color="auto" w:fill="FFFFFF"/>
        </w:rPr>
        <w:t xml:space="preserve">Biowaste Disposal – </w:t>
      </w:r>
      <w:r w:rsidRPr="00203090">
        <w:rPr>
          <w:rFonts w:ascii="Calibri" w:hAnsi="Calibri"/>
          <w:b/>
          <w:color w:val="000000"/>
          <w:sz w:val="22"/>
          <w:szCs w:val="22"/>
        </w:rPr>
        <w:t>Liquids</w:t>
      </w:r>
    </w:p>
    <w:p w14:paraId="6DDE65BD" w14:textId="04944FD2" w:rsidR="007E69C1" w:rsidRPr="00203090" w:rsidRDefault="007E69C1" w:rsidP="007E69C1">
      <w:pPr>
        <w:pStyle w:val="BodyText"/>
        <w:spacing w:line="276" w:lineRule="auto"/>
        <w:ind w:right="15"/>
        <w:rPr>
          <w:rFonts w:ascii="Calibri" w:hAnsi="Calibri"/>
          <w:color w:val="000000"/>
          <w:sz w:val="22"/>
          <w:szCs w:val="22"/>
        </w:rPr>
      </w:pPr>
      <w:r>
        <w:rPr>
          <w:rFonts w:ascii="Calibri" w:hAnsi="Calibri"/>
          <w:color w:val="000000"/>
          <w:sz w:val="22"/>
          <w:szCs w:val="22"/>
        </w:rPr>
        <w:t>L</w:t>
      </w:r>
      <w:r w:rsidRPr="00203090">
        <w:rPr>
          <w:rFonts w:ascii="Calibri" w:hAnsi="Calibri"/>
          <w:color w:val="000000"/>
          <w:sz w:val="22"/>
          <w:szCs w:val="22"/>
        </w:rPr>
        <w:t>iquid waste generated from BSL-</w:t>
      </w:r>
      <w:r w:rsidR="003F5465">
        <w:rPr>
          <w:rFonts w:ascii="Calibri" w:hAnsi="Calibri"/>
          <w:color w:val="000000"/>
          <w:sz w:val="22"/>
          <w:szCs w:val="22"/>
        </w:rPr>
        <w:t>2</w:t>
      </w:r>
      <w:r w:rsidR="00AA72A2">
        <w:rPr>
          <w:rFonts w:ascii="Calibri" w:hAnsi="Calibri"/>
          <w:color w:val="000000"/>
          <w:sz w:val="22"/>
          <w:szCs w:val="22"/>
        </w:rPr>
        <w:t>-enhanced</w:t>
      </w:r>
      <w:r w:rsidRPr="00203090">
        <w:rPr>
          <w:rFonts w:ascii="Calibri" w:hAnsi="Calibri"/>
          <w:color w:val="000000"/>
          <w:sz w:val="22"/>
          <w:szCs w:val="22"/>
        </w:rPr>
        <w:t xml:space="preserve"> experiments</w:t>
      </w:r>
      <w:r>
        <w:rPr>
          <w:rFonts w:ascii="Calibri" w:hAnsi="Calibri"/>
          <w:color w:val="000000"/>
          <w:sz w:val="22"/>
          <w:szCs w:val="22"/>
        </w:rPr>
        <w:t>, including aspirated tissue culture media,</w:t>
      </w:r>
      <w:r w:rsidRPr="00203090">
        <w:rPr>
          <w:rFonts w:ascii="Calibri" w:hAnsi="Calibri"/>
          <w:color w:val="000000"/>
          <w:sz w:val="22"/>
          <w:szCs w:val="22"/>
        </w:rPr>
        <w:t xml:space="preserve"> must be disinfected and then disposed. Bleach is typically used to disinfect liquids, but other agents, such as ZZZ, </w:t>
      </w:r>
      <w:proofErr w:type="spellStart"/>
      <w:r w:rsidRPr="00203090">
        <w:rPr>
          <w:rFonts w:ascii="Calibri" w:hAnsi="Calibri"/>
          <w:color w:val="000000"/>
          <w:sz w:val="22"/>
          <w:szCs w:val="22"/>
        </w:rPr>
        <w:t>Vesphene</w:t>
      </w:r>
      <w:proofErr w:type="spellEnd"/>
      <w:r w:rsidRPr="00203090">
        <w:rPr>
          <w:rFonts w:ascii="Calibri" w:hAnsi="Calibri"/>
          <w:color w:val="000000"/>
          <w:sz w:val="22"/>
          <w:szCs w:val="22"/>
        </w:rPr>
        <w:t xml:space="preserve"> III se, </w:t>
      </w:r>
      <w:r>
        <w:rPr>
          <w:rFonts w:ascii="Calibri" w:hAnsi="Calibri"/>
          <w:color w:val="000000"/>
          <w:sz w:val="22"/>
          <w:szCs w:val="22"/>
        </w:rPr>
        <w:t xml:space="preserve">or other </w:t>
      </w:r>
      <w:hyperlink r:id="rId38" w:history="1">
        <w:r w:rsidRPr="006F0D32">
          <w:rPr>
            <w:rStyle w:val="Hyperlink"/>
            <w:rFonts w:ascii="Calibri" w:hAnsi="Calibri"/>
            <w:sz w:val="22"/>
            <w:szCs w:val="22"/>
          </w:rPr>
          <w:t>EPA-approved disinfectants</w:t>
        </w:r>
      </w:hyperlink>
      <w:r>
        <w:rPr>
          <w:rFonts w:ascii="Calibri" w:hAnsi="Calibri"/>
          <w:color w:val="000000"/>
          <w:sz w:val="22"/>
          <w:szCs w:val="22"/>
        </w:rPr>
        <w:t xml:space="preserve"> </w:t>
      </w:r>
      <w:r w:rsidRPr="00203090">
        <w:rPr>
          <w:rFonts w:ascii="Calibri" w:hAnsi="Calibri"/>
          <w:color w:val="000000"/>
          <w:sz w:val="22"/>
          <w:szCs w:val="22"/>
        </w:rPr>
        <w:t>may be used</w:t>
      </w:r>
      <w:r w:rsidR="00BD4CB0">
        <w:rPr>
          <w:rFonts w:ascii="Calibri" w:hAnsi="Calibri"/>
          <w:color w:val="000000"/>
          <w:sz w:val="22"/>
          <w:szCs w:val="22"/>
        </w:rPr>
        <w:t>,</w:t>
      </w:r>
      <w:r w:rsidRPr="00203090">
        <w:rPr>
          <w:rFonts w:ascii="Calibri" w:hAnsi="Calibri"/>
          <w:color w:val="000000"/>
          <w:sz w:val="22"/>
          <w:szCs w:val="22"/>
        </w:rPr>
        <w:t xml:space="preserve"> if effective.  </w:t>
      </w:r>
    </w:p>
    <w:p w14:paraId="07F1FF72" w14:textId="77777777" w:rsidR="007E69C1" w:rsidRPr="00203090" w:rsidRDefault="007E69C1" w:rsidP="007E69C1">
      <w:pPr>
        <w:pStyle w:val="BodyText"/>
        <w:spacing w:line="276" w:lineRule="auto"/>
        <w:ind w:right="15"/>
        <w:rPr>
          <w:rFonts w:ascii="Calibri" w:hAnsi="Calibri"/>
          <w:color w:val="000000"/>
          <w:sz w:val="22"/>
          <w:szCs w:val="22"/>
        </w:rPr>
      </w:pPr>
    </w:p>
    <w:p w14:paraId="69E16E96" w14:textId="77777777" w:rsidR="007E69C1" w:rsidRPr="00203090" w:rsidRDefault="007E69C1" w:rsidP="007E69C1">
      <w:pPr>
        <w:pStyle w:val="BodyText"/>
        <w:spacing w:line="276" w:lineRule="auto"/>
        <w:ind w:right="191"/>
        <w:rPr>
          <w:rFonts w:ascii="Calibri" w:hAnsi="Calibri"/>
          <w:color w:val="000000"/>
          <w:sz w:val="22"/>
          <w:szCs w:val="22"/>
        </w:rPr>
      </w:pPr>
      <w:r w:rsidRPr="00203090">
        <w:rPr>
          <w:rFonts w:ascii="Calibri" w:hAnsi="Calibri"/>
          <w:color w:val="000000"/>
          <w:sz w:val="22"/>
          <w:szCs w:val="22"/>
        </w:rPr>
        <w:t xml:space="preserve">If you use bleach: </w:t>
      </w:r>
    </w:p>
    <w:p w14:paraId="085C56D9" w14:textId="77777777" w:rsidR="007E69C1" w:rsidRPr="00203090" w:rsidRDefault="007E69C1" w:rsidP="00386E46">
      <w:pPr>
        <w:pStyle w:val="BodyText"/>
        <w:widowControl w:val="0"/>
        <w:numPr>
          <w:ilvl w:val="0"/>
          <w:numId w:val="22"/>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final concentration exceeds 0.5% sodium hypochlorite (no less than one part bleach to 9 parts liquid).</w:t>
      </w:r>
    </w:p>
    <w:p w14:paraId="597C7AF4" w14:textId="6FCAA5E1" w:rsidR="007E69C1" w:rsidRPr="00203090" w:rsidRDefault="007E69C1" w:rsidP="00386E46">
      <w:pPr>
        <w:pStyle w:val="BodyText"/>
        <w:widowControl w:val="0"/>
        <w:numPr>
          <w:ilvl w:val="0"/>
          <w:numId w:val="22"/>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bleach is fresh</w:t>
      </w:r>
      <w:r w:rsidR="00BD4CB0">
        <w:rPr>
          <w:rFonts w:ascii="Calibri" w:hAnsi="Calibri"/>
          <w:color w:val="000000"/>
          <w:sz w:val="22"/>
          <w:szCs w:val="22"/>
        </w:rPr>
        <w:t>. I</w:t>
      </w:r>
      <w:r w:rsidRPr="00203090">
        <w:rPr>
          <w:rFonts w:ascii="Calibri" w:hAnsi="Calibri"/>
          <w:color w:val="000000"/>
          <w:sz w:val="22"/>
          <w:szCs w:val="22"/>
        </w:rPr>
        <w:t>n tissue culture media traps</w:t>
      </w:r>
      <w:r w:rsidR="00BD4CB0">
        <w:rPr>
          <w:rFonts w:ascii="Calibri" w:hAnsi="Calibri"/>
          <w:color w:val="000000"/>
          <w:sz w:val="22"/>
          <w:szCs w:val="22"/>
        </w:rPr>
        <w:t>,</w:t>
      </w:r>
      <w:r w:rsidRPr="00203090">
        <w:rPr>
          <w:rFonts w:ascii="Calibri" w:hAnsi="Calibri"/>
          <w:color w:val="000000"/>
          <w:sz w:val="22"/>
          <w:szCs w:val="22"/>
        </w:rPr>
        <w:t xml:space="preserve"> change at least twice weekly.</w:t>
      </w:r>
    </w:p>
    <w:p w14:paraId="1785BE5B" w14:textId="77777777" w:rsidR="007E69C1" w:rsidRPr="00203090" w:rsidRDefault="007E69C1" w:rsidP="00386E46">
      <w:pPr>
        <w:pStyle w:val="BodyText"/>
        <w:widowControl w:val="0"/>
        <w:numPr>
          <w:ilvl w:val="0"/>
          <w:numId w:val="22"/>
        </w:numPr>
        <w:spacing w:line="276" w:lineRule="auto"/>
        <w:ind w:left="720" w:right="10"/>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00E46920" w14:textId="13164E2E" w:rsidR="007E69C1" w:rsidRPr="00203090" w:rsidRDefault="007E69C1" w:rsidP="00386E46">
      <w:pPr>
        <w:pStyle w:val="BodyText"/>
        <w:widowControl w:val="0"/>
        <w:numPr>
          <w:ilvl w:val="0"/>
          <w:numId w:val="22"/>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Dispose down the sink</w:t>
      </w:r>
      <w:r w:rsidR="003F5465">
        <w:rPr>
          <w:rFonts w:ascii="Calibri" w:hAnsi="Calibri"/>
          <w:color w:val="000000"/>
          <w:sz w:val="22"/>
          <w:szCs w:val="22"/>
        </w:rPr>
        <w:t>.</w:t>
      </w:r>
    </w:p>
    <w:p w14:paraId="55A1AFB7" w14:textId="77777777" w:rsidR="007E69C1" w:rsidRPr="00203090" w:rsidRDefault="007E69C1" w:rsidP="007E69C1">
      <w:pPr>
        <w:pStyle w:val="BodyText"/>
        <w:spacing w:line="276" w:lineRule="auto"/>
        <w:ind w:right="15"/>
        <w:rPr>
          <w:rFonts w:ascii="Calibri" w:hAnsi="Calibri"/>
          <w:color w:val="000000"/>
          <w:sz w:val="22"/>
          <w:szCs w:val="22"/>
        </w:rPr>
      </w:pPr>
    </w:p>
    <w:p w14:paraId="36DED713" w14:textId="77777777" w:rsidR="007E69C1" w:rsidRPr="00203090" w:rsidRDefault="007E69C1" w:rsidP="007E69C1">
      <w:pPr>
        <w:pStyle w:val="BodyText"/>
        <w:spacing w:line="276" w:lineRule="auto"/>
        <w:ind w:right="15"/>
        <w:rPr>
          <w:rFonts w:ascii="Calibri" w:hAnsi="Calibri"/>
          <w:color w:val="000000"/>
          <w:sz w:val="22"/>
          <w:szCs w:val="22"/>
        </w:rPr>
      </w:pPr>
      <w:r w:rsidRPr="00203090">
        <w:rPr>
          <w:rFonts w:ascii="Calibri" w:hAnsi="Calibri"/>
          <w:color w:val="000000"/>
          <w:sz w:val="22"/>
          <w:szCs w:val="22"/>
        </w:rPr>
        <w:t xml:space="preserve">If you use ZZZ or </w:t>
      </w:r>
      <w:proofErr w:type="spellStart"/>
      <w:r w:rsidRPr="00203090">
        <w:rPr>
          <w:rFonts w:ascii="Calibri" w:hAnsi="Calibri"/>
          <w:color w:val="000000"/>
          <w:sz w:val="22"/>
          <w:szCs w:val="22"/>
        </w:rPr>
        <w:t>Vesphene</w:t>
      </w:r>
      <w:proofErr w:type="spellEnd"/>
      <w:r w:rsidRPr="00203090">
        <w:rPr>
          <w:rFonts w:ascii="Calibri" w:hAnsi="Calibri"/>
          <w:color w:val="000000"/>
          <w:sz w:val="22"/>
          <w:szCs w:val="22"/>
        </w:rPr>
        <w:t xml:space="preserve"> III se: </w:t>
      </w:r>
    </w:p>
    <w:p w14:paraId="1DEDBFCF" w14:textId="59C1E68B" w:rsidR="007E69C1" w:rsidRPr="00203090" w:rsidRDefault="007E69C1" w:rsidP="00386E46">
      <w:pPr>
        <w:pStyle w:val="BodyText"/>
        <w:widowControl w:val="0"/>
        <w:numPr>
          <w:ilvl w:val="0"/>
          <w:numId w:val="22"/>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final concentration exceeds 400ppm (one part disinfectant to 99 parts water).</w:t>
      </w:r>
    </w:p>
    <w:p w14:paraId="44E41BC0" w14:textId="493E84DA" w:rsidR="007E69C1" w:rsidRPr="00203090" w:rsidRDefault="007E69C1" w:rsidP="00386E46">
      <w:pPr>
        <w:pStyle w:val="BodyText"/>
        <w:widowControl w:val="0"/>
        <w:numPr>
          <w:ilvl w:val="0"/>
          <w:numId w:val="22"/>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In tissue culture media traps</w:t>
      </w:r>
      <w:r w:rsidR="00BD4CB0">
        <w:rPr>
          <w:rFonts w:ascii="Calibri" w:hAnsi="Calibri"/>
          <w:color w:val="000000"/>
          <w:sz w:val="22"/>
          <w:szCs w:val="22"/>
        </w:rPr>
        <w:t>,</w:t>
      </w:r>
      <w:r w:rsidRPr="00203090">
        <w:rPr>
          <w:rFonts w:ascii="Calibri" w:hAnsi="Calibri"/>
          <w:color w:val="000000"/>
          <w:sz w:val="22"/>
          <w:szCs w:val="22"/>
        </w:rPr>
        <w:t xml:space="preserve"> change at least every 3 months (indicate the date of the last change on the flask).</w:t>
      </w:r>
    </w:p>
    <w:p w14:paraId="7E096D63" w14:textId="77777777" w:rsidR="007E69C1" w:rsidRPr="00203090" w:rsidRDefault="007E69C1" w:rsidP="00386E46">
      <w:pPr>
        <w:pStyle w:val="BodyText"/>
        <w:widowControl w:val="0"/>
        <w:numPr>
          <w:ilvl w:val="0"/>
          <w:numId w:val="22"/>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4AB66A99" w14:textId="77777777" w:rsidR="007E69C1" w:rsidRPr="00082F13" w:rsidRDefault="007E69C1" w:rsidP="00386E46">
      <w:pPr>
        <w:pStyle w:val="BodyText"/>
        <w:widowControl w:val="0"/>
        <w:numPr>
          <w:ilvl w:val="0"/>
          <w:numId w:val="22"/>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 xml:space="preserve">Collect waste into containers marked “Unwanted Materials” and date when you start collecting.  When full or 6 months after your start date (whichever happens first), arrange pickup by EHS through the SAM </w:t>
      </w:r>
      <w:hyperlink r:id="rId39" w:history="1">
        <w:r w:rsidRPr="00203090">
          <w:rPr>
            <w:rStyle w:val="Hyperlink"/>
            <w:rFonts w:ascii="Calibri" w:hAnsi="Calibri"/>
            <w:color w:val="0070C0"/>
            <w:sz w:val="22"/>
            <w:szCs w:val="22"/>
          </w:rPr>
          <w:t>website</w:t>
        </w:r>
      </w:hyperlink>
      <w:r w:rsidRPr="00203090">
        <w:rPr>
          <w:rFonts w:ascii="Calibri" w:hAnsi="Calibri"/>
          <w:color w:val="000000"/>
          <w:sz w:val="22"/>
          <w:szCs w:val="22"/>
        </w:rPr>
        <w:t xml:space="preserve">.  </w:t>
      </w:r>
      <w:r w:rsidRPr="00203090">
        <w:rPr>
          <w:rFonts w:ascii="Calibri" w:hAnsi="Calibri"/>
          <w:b/>
          <w:color w:val="000000"/>
          <w:sz w:val="22"/>
          <w:szCs w:val="22"/>
        </w:rPr>
        <w:t>NO DRAIN DISPOSAL unless approved by EHS.</w:t>
      </w:r>
    </w:p>
    <w:p w14:paraId="53243E55" w14:textId="77777777" w:rsidR="007E69C1" w:rsidRPr="00203090" w:rsidRDefault="007E69C1" w:rsidP="007E69C1">
      <w:pPr>
        <w:pStyle w:val="BodyText"/>
        <w:widowControl w:val="0"/>
        <w:spacing w:line="276" w:lineRule="auto"/>
        <w:ind w:left="720" w:right="15"/>
        <w:rPr>
          <w:rFonts w:ascii="Calibri" w:hAnsi="Calibri" w:cs="Times New Roman"/>
          <w:color w:val="000000"/>
          <w:sz w:val="22"/>
          <w:szCs w:val="22"/>
        </w:rPr>
      </w:pPr>
    </w:p>
    <w:p w14:paraId="3078190C" w14:textId="195F5406" w:rsidR="007E69C1" w:rsidRPr="00203090" w:rsidRDefault="007E69C1" w:rsidP="007E69C1">
      <w:pPr>
        <w:pStyle w:val="BodyText"/>
        <w:spacing w:line="276" w:lineRule="auto"/>
        <w:ind w:right="105"/>
        <w:rPr>
          <w:rFonts w:ascii="Calibri" w:eastAsia="Century" w:hAnsi="Calibri" w:cs="Century"/>
          <w:color w:val="000000"/>
          <w:sz w:val="22"/>
          <w:szCs w:val="22"/>
        </w:rPr>
      </w:pPr>
      <w:r w:rsidRPr="00203090">
        <w:rPr>
          <w:rFonts w:ascii="Calibri" w:hAnsi="Calibri"/>
          <w:color w:val="000000"/>
          <w:sz w:val="22"/>
          <w:szCs w:val="22"/>
        </w:rPr>
        <w:t>If the container will be unattended (outside of your immediate</w:t>
      </w:r>
      <w:r w:rsidRPr="00203090">
        <w:rPr>
          <w:rFonts w:ascii="Calibri" w:hAnsi="Calibri"/>
          <w:color w:val="000000"/>
          <w:w w:val="97"/>
          <w:sz w:val="22"/>
          <w:szCs w:val="22"/>
        </w:rPr>
        <w:t xml:space="preserve"> </w:t>
      </w:r>
      <w:r w:rsidRPr="00203090">
        <w:rPr>
          <w:rFonts w:ascii="Calibri" w:hAnsi="Calibri"/>
          <w:color w:val="000000"/>
          <w:sz w:val="22"/>
          <w:szCs w:val="22"/>
        </w:rPr>
        <w:t>control) then label it with the date, time</w:t>
      </w:r>
      <w:r w:rsidR="00BD4CB0">
        <w:rPr>
          <w:rFonts w:ascii="Calibri" w:hAnsi="Calibri"/>
          <w:color w:val="000000"/>
          <w:sz w:val="22"/>
          <w:szCs w:val="22"/>
        </w:rPr>
        <w:t>,</w:t>
      </w:r>
      <w:r w:rsidRPr="00203090">
        <w:rPr>
          <w:rFonts w:ascii="Calibri" w:hAnsi="Calibri"/>
          <w:color w:val="000000"/>
          <w:sz w:val="22"/>
          <w:szCs w:val="22"/>
        </w:rPr>
        <w:t xml:space="preserve"> and the words “Biohazardous liquid</w:t>
      </w:r>
      <w:r w:rsidR="00BD4CB0">
        <w:rPr>
          <w:rFonts w:ascii="Calibri" w:hAnsi="Calibri"/>
          <w:color w:val="000000"/>
          <w:sz w:val="22"/>
          <w:szCs w:val="22"/>
        </w:rPr>
        <w:t>,</w:t>
      </w:r>
      <w:r w:rsidRPr="00203090">
        <w:rPr>
          <w:rFonts w:ascii="Calibri" w:hAnsi="Calibri"/>
          <w:color w:val="000000"/>
          <w:sz w:val="22"/>
          <w:szCs w:val="22"/>
        </w:rPr>
        <w:t>” and keep it in a secondary container (for example, a plastic tub) while it is</w:t>
      </w:r>
      <w:r w:rsidRPr="00203090">
        <w:rPr>
          <w:rFonts w:ascii="Calibri" w:hAnsi="Calibri"/>
          <w:color w:val="000000"/>
          <w:w w:val="92"/>
          <w:sz w:val="22"/>
          <w:szCs w:val="22"/>
        </w:rPr>
        <w:t xml:space="preserve"> </w:t>
      </w:r>
      <w:r w:rsidRPr="00203090">
        <w:rPr>
          <w:rFonts w:ascii="Calibri" w:eastAsia="Century" w:hAnsi="Calibri" w:cs="Century"/>
          <w:color w:val="000000"/>
          <w:sz w:val="22"/>
          <w:szCs w:val="22"/>
        </w:rPr>
        <w:t>disinfecting.</w:t>
      </w:r>
    </w:p>
    <w:p w14:paraId="0A65B6DB" w14:textId="77777777" w:rsidR="007E69C1" w:rsidRPr="00203090" w:rsidRDefault="007E69C1" w:rsidP="007E69C1">
      <w:pPr>
        <w:pStyle w:val="BodyText"/>
        <w:spacing w:line="276" w:lineRule="auto"/>
        <w:ind w:right="8"/>
        <w:rPr>
          <w:rFonts w:ascii="Calibri" w:hAnsi="Calibri"/>
          <w:color w:val="000000"/>
          <w:sz w:val="22"/>
          <w:szCs w:val="22"/>
        </w:rPr>
      </w:pPr>
    </w:p>
    <w:p w14:paraId="7B24ACB2" w14:textId="1C74AD80" w:rsidR="007E69C1" w:rsidRDefault="007E69C1" w:rsidP="007E69C1">
      <w:pPr>
        <w:pStyle w:val="BodyText"/>
        <w:spacing w:line="276" w:lineRule="auto"/>
        <w:ind w:right="8"/>
        <w:rPr>
          <w:rFonts w:ascii="Calibri" w:hAnsi="Calibri"/>
          <w:color w:val="000000"/>
          <w:sz w:val="22"/>
          <w:szCs w:val="22"/>
        </w:rPr>
      </w:pPr>
      <w:r w:rsidRPr="00203090">
        <w:rPr>
          <w:rFonts w:ascii="Calibri" w:hAnsi="Calibri"/>
          <w:color w:val="000000"/>
          <w:sz w:val="22"/>
          <w:szCs w:val="22"/>
        </w:rPr>
        <w:t>If you use other agents to decontaminate liquid cultures</w:t>
      </w:r>
      <w:r w:rsidR="00BD4CB0">
        <w:rPr>
          <w:rFonts w:ascii="Calibri" w:hAnsi="Calibri"/>
          <w:color w:val="000000"/>
          <w:sz w:val="22"/>
          <w:szCs w:val="22"/>
        </w:rPr>
        <w:t>,</w:t>
      </w:r>
      <w:r w:rsidRPr="00203090">
        <w:rPr>
          <w:rFonts w:ascii="Calibri" w:hAnsi="Calibri"/>
          <w:color w:val="000000"/>
          <w:sz w:val="22"/>
          <w:szCs w:val="22"/>
        </w:rPr>
        <w:t xml:space="preserve"> follow the instructions on the packaging.  Contact the Biosafety Office (801-581-6590) for advice on appropriate disinfectants and procedures for disposal of treated waste.</w:t>
      </w:r>
    </w:p>
    <w:p w14:paraId="49023142" w14:textId="77777777" w:rsidR="007E69C1" w:rsidRDefault="007E69C1" w:rsidP="007E69C1">
      <w:pPr>
        <w:pStyle w:val="BodyText"/>
        <w:spacing w:line="276" w:lineRule="auto"/>
        <w:ind w:right="8"/>
        <w:rPr>
          <w:rFonts w:ascii="Calibri" w:hAnsi="Calibri"/>
          <w:color w:val="000000"/>
          <w:sz w:val="22"/>
          <w:szCs w:val="22"/>
        </w:rPr>
      </w:pPr>
    </w:p>
    <w:p w14:paraId="74288FE8" w14:textId="77777777" w:rsidR="007E69C1" w:rsidRPr="00082F13" w:rsidRDefault="007E69C1" w:rsidP="00386E46">
      <w:pPr>
        <w:pStyle w:val="BodyText"/>
        <w:numPr>
          <w:ilvl w:val="2"/>
          <w:numId w:val="41"/>
        </w:numPr>
        <w:spacing w:line="276" w:lineRule="auto"/>
        <w:ind w:right="8"/>
        <w:rPr>
          <w:rFonts w:ascii="Calibri" w:hAnsi="Calibri"/>
          <w:b/>
          <w:bCs/>
          <w:color w:val="000000"/>
          <w:sz w:val="22"/>
          <w:szCs w:val="22"/>
        </w:rPr>
      </w:pPr>
      <w:r w:rsidRPr="00082F13">
        <w:rPr>
          <w:rFonts w:ascii="Calibri" w:hAnsi="Calibri"/>
          <w:b/>
          <w:bCs/>
          <w:color w:val="000000"/>
          <w:sz w:val="22"/>
          <w:szCs w:val="22"/>
        </w:rPr>
        <w:t>Biowaste Disposal - Solids</w:t>
      </w:r>
    </w:p>
    <w:p w14:paraId="393EE59F" w14:textId="3BD24B6A" w:rsidR="00E748DF" w:rsidRDefault="007E69C1" w:rsidP="007E69C1">
      <w:pPr>
        <w:spacing w:line="276" w:lineRule="auto"/>
        <w:rPr>
          <w:rFonts w:ascii="Calibri" w:hAnsi="Calibri" w:cs="Arial"/>
          <w:sz w:val="22"/>
          <w:szCs w:val="22"/>
        </w:rPr>
      </w:pPr>
      <w:bookmarkStart w:id="19" w:name="_Hlk182832789"/>
      <w:r w:rsidRPr="002D589C">
        <w:rPr>
          <w:rFonts w:ascii="Calibri" w:hAnsi="Calibri"/>
          <w:sz w:val="22"/>
          <w:szCs w:val="22"/>
        </w:rPr>
        <w:t>Contaminated solid waste includes cloth, plastic</w:t>
      </w:r>
      <w:r>
        <w:rPr>
          <w:rFonts w:ascii="Calibri" w:hAnsi="Calibri"/>
          <w:sz w:val="22"/>
          <w:szCs w:val="22"/>
        </w:rPr>
        <w:t>,</w:t>
      </w:r>
      <w:r w:rsidRPr="002D589C">
        <w:rPr>
          <w:rFonts w:ascii="Calibri" w:hAnsi="Calibri"/>
          <w:sz w:val="22"/>
          <w:szCs w:val="22"/>
        </w:rPr>
        <w:t xml:space="preserve"> and paper items that have been exposed to agents infectious or hazardous to humans</w:t>
      </w:r>
      <w:r>
        <w:rPr>
          <w:rFonts w:ascii="Calibri" w:hAnsi="Calibri"/>
          <w:sz w:val="22"/>
          <w:szCs w:val="22"/>
        </w:rPr>
        <w:t xml:space="preserve"> or </w:t>
      </w:r>
      <w:r w:rsidRPr="002D589C">
        <w:rPr>
          <w:rFonts w:ascii="Calibri" w:hAnsi="Calibri"/>
          <w:sz w:val="22"/>
          <w:szCs w:val="22"/>
        </w:rPr>
        <w:t xml:space="preserve">animals, </w:t>
      </w:r>
      <w:r>
        <w:rPr>
          <w:rFonts w:ascii="Calibri" w:hAnsi="Calibri"/>
          <w:sz w:val="22"/>
          <w:szCs w:val="22"/>
        </w:rPr>
        <w:t xml:space="preserve">and </w:t>
      </w:r>
      <w:r w:rsidRPr="002D589C">
        <w:rPr>
          <w:rFonts w:ascii="Calibri" w:hAnsi="Calibri"/>
          <w:sz w:val="22"/>
          <w:szCs w:val="22"/>
        </w:rPr>
        <w:t xml:space="preserve">shall be placed in </w:t>
      </w:r>
      <w:r w:rsidR="00E748DF">
        <w:rPr>
          <w:rFonts w:ascii="Calibri" w:hAnsi="Calibri"/>
          <w:sz w:val="22"/>
          <w:szCs w:val="22"/>
        </w:rPr>
        <w:t xml:space="preserve">a </w:t>
      </w:r>
      <w:r w:rsidRPr="002D589C">
        <w:rPr>
          <w:rFonts w:ascii="Calibri" w:hAnsi="Calibri"/>
          <w:sz w:val="22"/>
          <w:szCs w:val="22"/>
        </w:rPr>
        <w:t>biohazard bag</w:t>
      </w:r>
      <w:r w:rsidR="00E748DF">
        <w:rPr>
          <w:rFonts w:ascii="Calibri" w:hAnsi="Calibri"/>
          <w:sz w:val="22"/>
          <w:szCs w:val="22"/>
        </w:rPr>
        <w:t xml:space="preserve">. </w:t>
      </w:r>
      <w:r w:rsidR="00E748DF">
        <w:rPr>
          <w:rFonts w:ascii="Calibri" w:hAnsi="Calibri" w:cs="Arial"/>
          <w:sz w:val="22"/>
          <w:szCs w:val="22"/>
        </w:rPr>
        <w:t xml:space="preserve">During collection, the biohazard bag must be contained in a closeable, leak-proof container labeled with the biohazard symbol. </w:t>
      </w:r>
      <w:r w:rsidR="0022412B" w:rsidRPr="00203090">
        <w:rPr>
          <w:rFonts w:ascii="Calibri" w:hAnsi="Calibri"/>
          <w:color w:val="000000"/>
          <w:sz w:val="22"/>
          <w:szCs w:val="22"/>
        </w:rPr>
        <w:t>Keep the container lid closed unless someone is working nearby and regularly adding waste to the container.</w:t>
      </w:r>
      <w:r w:rsidR="0022412B">
        <w:rPr>
          <w:rFonts w:ascii="Calibri" w:hAnsi="Calibri"/>
          <w:color w:val="000000"/>
          <w:sz w:val="22"/>
          <w:szCs w:val="22"/>
        </w:rPr>
        <w:t xml:space="preserve"> </w:t>
      </w:r>
      <w:r w:rsidR="00E748DF" w:rsidRPr="00203090">
        <w:rPr>
          <w:rFonts w:ascii="Calibri" w:hAnsi="Calibri"/>
          <w:color w:val="000000"/>
          <w:sz w:val="22"/>
          <w:szCs w:val="22"/>
        </w:rPr>
        <w:t xml:space="preserve">When the </w:t>
      </w:r>
      <w:r w:rsidR="00E748DF">
        <w:rPr>
          <w:rFonts w:ascii="Calibri" w:hAnsi="Calibri"/>
          <w:color w:val="000000"/>
          <w:sz w:val="22"/>
          <w:szCs w:val="22"/>
        </w:rPr>
        <w:t>biohazard</w:t>
      </w:r>
      <w:r w:rsidR="00E748DF" w:rsidRPr="00203090">
        <w:rPr>
          <w:rFonts w:ascii="Calibri" w:hAnsi="Calibri"/>
          <w:color w:val="000000"/>
          <w:sz w:val="22"/>
          <w:szCs w:val="22"/>
        </w:rPr>
        <w:t xml:space="preserve"> bag is ¾ full, loosely tie or tape the bag closed. </w:t>
      </w:r>
      <w:r w:rsidR="00E748DF">
        <w:rPr>
          <w:rFonts w:ascii="Calibri" w:hAnsi="Calibri" w:cs="Arial"/>
          <w:sz w:val="22"/>
          <w:szCs w:val="22"/>
        </w:rPr>
        <w:t xml:space="preserve">This waste can be autoclaved and disposed, or EHS can pick it up. </w:t>
      </w:r>
    </w:p>
    <w:p w14:paraId="3C196A2D" w14:textId="360B153E" w:rsidR="0022412B" w:rsidRDefault="0022412B" w:rsidP="007E69C1">
      <w:pPr>
        <w:spacing w:line="276" w:lineRule="auto"/>
        <w:rPr>
          <w:rFonts w:ascii="Calibri" w:hAnsi="Calibri" w:cs="Arial"/>
          <w:sz w:val="22"/>
          <w:szCs w:val="22"/>
        </w:rPr>
      </w:pPr>
    </w:p>
    <w:p w14:paraId="623ABDA5" w14:textId="3B2938FC" w:rsidR="0022412B" w:rsidRDefault="0022412B" w:rsidP="007E69C1">
      <w:pPr>
        <w:spacing w:line="276" w:lineRule="auto"/>
        <w:rPr>
          <w:rFonts w:ascii="Calibri" w:hAnsi="Calibri" w:cs="Arial"/>
          <w:sz w:val="22"/>
          <w:szCs w:val="22"/>
        </w:rPr>
      </w:pPr>
      <w:r>
        <w:rPr>
          <w:rFonts w:ascii="Calibri" w:hAnsi="Calibri" w:cs="Arial"/>
          <w:sz w:val="22"/>
          <w:szCs w:val="22"/>
        </w:rPr>
        <w:t>If you are autoclaving the waste:</w:t>
      </w:r>
    </w:p>
    <w:p w14:paraId="352269DC" w14:textId="258E350A" w:rsidR="0022412B" w:rsidRPr="0022412B" w:rsidRDefault="0022412B" w:rsidP="00386E46">
      <w:pPr>
        <w:pStyle w:val="ListParagraph"/>
        <w:numPr>
          <w:ilvl w:val="0"/>
          <w:numId w:val="45"/>
        </w:numPr>
        <w:spacing w:line="276" w:lineRule="auto"/>
        <w:rPr>
          <w:rFonts w:ascii="Calibri" w:hAnsi="Calibri" w:cs="Arial"/>
          <w:sz w:val="22"/>
          <w:szCs w:val="22"/>
        </w:rPr>
      </w:pPr>
      <w:r w:rsidRPr="00203090">
        <w:rPr>
          <w:rFonts w:ascii="Calibri" w:hAnsi="Calibri"/>
          <w:color w:val="000000"/>
          <w:sz w:val="22"/>
          <w:szCs w:val="22"/>
          <w:shd w:val="clear" w:color="auto" w:fill="FFFFFF"/>
        </w:rPr>
        <w:t xml:space="preserve">Place a Ziploc bag or balloon containing water in the bag when it is about half full to generate steam during autoclaving. </w:t>
      </w:r>
    </w:p>
    <w:p w14:paraId="5B9592C1" w14:textId="75078E95" w:rsidR="0022412B" w:rsidRPr="0022412B" w:rsidRDefault="0022412B" w:rsidP="00386E46">
      <w:pPr>
        <w:pStyle w:val="ListParagraph"/>
        <w:numPr>
          <w:ilvl w:val="0"/>
          <w:numId w:val="45"/>
        </w:numPr>
        <w:spacing w:line="276" w:lineRule="auto"/>
        <w:rPr>
          <w:rFonts w:ascii="Calibri" w:hAnsi="Calibri" w:cs="Arial"/>
          <w:sz w:val="22"/>
          <w:szCs w:val="22"/>
        </w:rPr>
      </w:pPr>
      <w:r w:rsidRPr="00203090">
        <w:rPr>
          <w:rFonts w:ascii="Calibri" w:hAnsi="Calibri"/>
          <w:color w:val="000000"/>
          <w:sz w:val="22"/>
          <w:szCs w:val="22"/>
        </w:rPr>
        <w:t>The bag should be placed in a solid autoclave</w:t>
      </w:r>
      <w:r w:rsidR="00BD4CB0">
        <w:rPr>
          <w:rFonts w:ascii="Calibri" w:hAnsi="Calibri"/>
          <w:color w:val="000000"/>
          <w:sz w:val="22"/>
          <w:szCs w:val="22"/>
        </w:rPr>
        <w:t>-</w:t>
      </w:r>
      <w:r w:rsidRPr="00203090">
        <w:rPr>
          <w:rFonts w:ascii="Calibri" w:hAnsi="Calibri"/>
          <w:color w:val="000000"/>
          <w:sz w:val="22"/>
          <w:szCs w:val="22"/>
        </w:rPr>
        <w:t>resistant tray</w:t>
      </w:r>
      <w:r>
        <w:rPr>
          <w:rFonts w:ascii="Calibri" w:hAnsi="Calibri"/>
          <w:color w:val="000000"/>
          <w:sz w:val="22"/>
          <w:szCs w:val="22"/>
        </w:rPr>
        <w:t xml:space="preserve"> in the autoclave.</w:t>
      </w:r>
    </w:p>
    <w:p w14:paraId="5325BCCD" w14:textId="70428DE2" w:rsidR="007E69C1" w:rsidRDefault="007E69C1" w:rsidP="00386E46">
      <w:pPr>
        <w:pStyle w:val="ListParagraph"/>
        <w:numPr>
          <w:ilvl w:val="0"/>
          <w:numId w:val="45"/>
        </w:numPr>
        <w:spacing w:line="276" w:lineRule="auto"/>
        <w:rPr>
          <w:rFonts w:ascii="Calibri" w:hAnsi="Calibri" w:cs="Arial"/>
          <w:sz w:val="22"/>
          <w:szCs w:val="22"/>
        </w:rPr>
      </w:pPr>
      <w:r w:rsidRPr="00E748DF">
        <w:rPr>
          <w:rFonts w:ascii="Calibri" w:hAnsi="Calibri" w:cs="Arial"/>
          <w:sz w:val="22"/>
          <w:szCs w:val="22"/>
        </w:rPr>
        <w:t>After autoclaving, the waste can be disposed in the regular trash</w:t>
      </w:r>
      <w:r w:rsidR="00BD4CB0">
        <w:rPr>
          <w:rFonts w:ascii="Calibri" w:hAnsi="Calibri" w:cs="Arial"/>
          <w:sz w:val="22"/>
          <w:szCs w:val="22"/>
        </w:rPr>
        <w:t>. Ensure</w:t>
      </w:r>
      <w:r w:rsidRPr="00E748DF">
        <w:rPr>
          <w:rFonts w:ascii="Calibri" w:hAnsi="Calibri" w:cs="Arial"/>
          <w:sz w:val="22"/>
          <w:szCs w:val="22"/>
        </w:rPr>
        <w:t xml:space="preserve"> there is clear indication that the material has been autoclaved, such as by using autoclave tape.</w:t>
      </w:r>
      <w:r w:rsidR="00E748DF" w:rsidRPr="00E748DF">
        <w:rPr>
          <w:rFonts w:ascii="Calibri" w:hAnsi="Calibri" w:cs="Arial"/>
          <w:sz w:val="22"/>
          <w:szCs w:val="22"/>
        </w:rPr>
        <w:t xml:space="preserve"> Prior to disposal, place the autoclaved biohazard bag into an opaque trash bag.</w:t>
      </w:r>
    </w:p>
    <w:p w14:paraId="58626B5C" w14:textId="77777777" w:rsidR="0022412B" w:rsidRDefault="0022412B" w:rsidP="0022412B">
      <w:pPr>
        <w:pStyle w:val="BodyText"/>
        <w:spacing w:line="276" w:lineRule="auto"/>
        <w:ind w:left="360" w:right="-82"/>
        <w:rPr>
          <w:rFonts w:ascii="Calibri" w:hAnsi="Calibri"/>
          <w:color w:val="000000"/>
          <w:sz w:val="22"/>
          <w:szCs w:val="22"/>
        </w:rPr>
      </w:pPr>
    </w:p>
    <w:p w14:paraId="04754F5B" w14:textId="77777777" w:rsidR="0022412B" w:rsidRDefault="00E748DF" w:rsidP="00776866">
      <w:pPr>
        <w:pStyle w:val="BodyText"/>
        <w:spacing w:line="276" w:lineRule="auto"/>
        <w:ind w:right="-82"/>
        <w:rPr>
          <w:rFonts w:ascii="Calibri" w:hAnsi="Calibri" w:cs="Arial"/>
          <w:sz w:val="22"/>
          <w:szCs w:val="22"/>
        </w:rPr>
      </w:pPr>
      <w:r w:rsidRPr="0022412B">
        <w:rPr>
          <w:rFonts w:ascii="Calibri" w:hAnsi="Calibri" w:cs="Arial"/>
          <w:sz w:val="22"/>
          <w:szCs w:val="22"/>
        </w:rPr>
        <w:t>If requesting pick-up by EHS</w:t>
      </w:r>
      <w:r w:rsidR="0022412B">
        <w:rPr>
          <w:rFonts w:ascii="Calibri" w:hAnsi="Calibri" w:cs="Arial"/>
          <w:sz w:val="22"/>
          <w:szCs w:val="22"/>
        </w:rPr>
        <w:t>:</w:t>
      </w:r>
    </w:p>
    <w:p w14:paraId="1837DFB4" w14:textId="7999A52C" w:rsidR="00E748DF" w:rsidRPr="0022412B" w:rsidRDefault="0022412B" w:rsidP="00386E46">
      <w:pPr>
        <w:pStyle w:val="BodyText"/>
        <w:numPr>
          <w:ilvl w:val="0"/>
          <w:numId w:val="46"/>
        </w:numPr>
        <w:spacing w:line="276" w:lineRule="auto"/>
        <w:ind w:left="720" w:right="-82"/>
        <w:rPr>
          <w:rFonts w:ascii="Calibri" w:hAnsi="Calibri"/>
          <w:color w:val="000000"/>
          <w:sz w:val="22"/>
          <w:szCs w:val="22"/>
        </w:rPr>
      </w:pPr>
      <w:r>
        <w:rPr>
          <w:rFonts w:ascii="Calibri" w:hAnsi="Calibri"/>
          <w:color w:val="000000"/>
          <w:sz w:val="22"/>
          <w:szCs w:val="22"/>
        </w:rPr>
        <w:t>S</w:t>
      </w:r>
      <w:r w:rsidR="00E748DF" w:rsidRPr="0022412B">
        <w:rPr>
          <w:rFonts w:ascii="Calibri" w:hAnsi="Calibri"/>
          <w:color w:val="000000"/>
          <w:sz w:val="22"/>
          <w:szCs w:val="22"/>
        </w:rPr>
        <w:t>ecure the lid on the waste container</w:t>
      </w:r>
      <w:r w:rsidR="00BD4CB0">
        <w:rPr>
          <w:rFonts w:ascii="Calibri" w:hAnsi="Calibri"/>
          <w:color w:val="000000"/>
          <w:sz w:val="22"/>
          <w:szCs w:val="22"/>
        </w:rPr>
        <w:t>,</w:t>
      </w:r>
      <w:r w:rsidR="00E748DF" w:rsidRPr="0022412B">
        <w:rPr>
          <w:rFonts w:ascii="Calibri" w:hAnsi="Calibri"/>
          <w:color w:val="000000"/>
          <w:sz w:val="22"/>
          <w:szCs w:val="22"/>
        </w:rPr>
        <w:t xml:space="preserve"> and decontaminate the exterior with an appropriate disinfectant. Move it to a convenient </w:t>
      </w:r>
      <w:r>
        <w:rPr>
          <w:rFonts w:ascii="Calibri" w:hAnsi="Calibri"/>
          <w:color w:val="000000"/>
          <w:sz w:val="22"/>
          <w:szCs w:val="22"/>
        </w:rPr>
        <w:t xml:space="preserve">securable </w:t>
      </w:r>
      <w:r w:rsidR="00E748DF" w:rsidRPr="0022412B">
        <w:rPr>
          <w:rFonts w:ascii="Calibri" w:hAnsi="Calibri"/>
          <w:color w:val="000000"/>
          <w:sz w:val="22"/>
          <w:szCs w:val="22"/>
        </w:rPr>
        <w:t>storage location</w:t>
      </w:r>
      <w:r w:rsidR="00BD4CB0">
        <w:rPr>
          <w:rFonts w:ascii="Calibri" w:hAnsi="Calibri"/>
          <w:color w:val="000000"/>
          <w:sz w:val="22"/>
          <w:szCs w:val="22"/>
        </w:rPr>
        <w:t>,</w:t>
      </w:r>
      <w:r w:rsidR="00E748DF" w:rsidRPr="0022412B">
        <w:rPr>
          <w:rFonts w:ascii="Calibri" w:hAnsi="Calibri"/>
          <w:color w:val="000000"/>
          <w:sz w:val="22"/>
          <w:szCs w:val="22"/>
        </w:rPr>
        <w:t xml:space="preserve"> or transport it to a biohazardous waste storage room, if available.  Request a pickup from your lab using </w:t>
      </w:r>
      <w:hyperlink r:id="rId40" w:history="1">
        <w:r w:rsidR="00E748DF" w:rsidRPr="0022412B">
          <w:rPr>
            <w:rStyle w:val="Hyperlink"/>
            <w:rFonts w:ascii="Calibri" w:hAnsi="Calibri"/>
            <w:sz w:val="22"/>
            <w:szCs w:val="22"/>
          </w:rPr>
          <w:t>SAM</w:t>
        </w:r>
      </w:hyperlink>
      <w:r w:rsidR="00E748DF" w:rsidRPr="0022412B">
        <w:rPr>
          <w:rFonts w:ascii="Calibri" w:hAnsi="Calibri"/>
          <w:color w:val="000000"/>
          <w:sz w:val="22"/>
          <w:szCs w:val="22"/>
        </w:rPr>
        <w:t>.</w:t>
      </w:r>
    </w:p>
    <w:p w14:paraId="69981772" w14:textId="36527389" w:rsidR="00E748DF" w:rsidRPr="0022412B" w:rsidRDefault="0022412B" w:rsidP="00386E46">
      <w:pPr>
        <w:pStyle w:val="BodyText"/>
        <w:numPr>
          <w:ilvl w:val="0"/>
          <w:numId w:val="46"/>
        </w:numPr>
        <w:tabs>
          <w:tab w:val="left" w:pos="990"/>
        </w:tabs>
        <w:spacing w:before="11" w:line="276" w:lineRule="auto"/>
        <w:ind w:left="720" w:right="-82"/>
        <w:rPr>
          <w:rFonts w:ascii="Calibri" w:hAnsi="Calibri"/>
          <w:color w:val="000000"/>
          <w:sz w:val="22"/>
          <w:szCs w:val="22"/>
        </w:rPr>
      </w:pPr>
      <w:r>
        <w:rPr>
          <w:rFonts w:ascii="Calibri" w:hAnsi="Calibri" w:cs="Arial"/>
          <w:sz w:val="22"/>
          <w:szCs w:val="22"/>
        </w:rPr>
        <w:t xml:space="preserve">Replacement waste containers may be requested on SAM. </w:t>
      </w:r>
      <w:r>
        <w:rPr>
          <w:rFonts w:ascii="Calibri" w:hAnsi="Calibri"/>
          <w:color w:val="000000"/>
          <w:sz w:val="22"/>
          <w:szCs w:val="22"/>
          <w:shd w:val="clear" w:color="auto" w:fill="FFFFFF"/>
        </w:rPr>
        <w:t>They</w:t>
      </w:r>
      <w:r w:rsidRPr="00203090">
        <w:rPr>
          <w:rFonts w:ascii="Calibri" w:hAnsi="Calibri"/>
          <w:color w:val="000000"/>
          <w:sz w:val="22"/>
          <w:szCs w:val="22"/>
          <w:shd w:val="clear" w:color="auto" w:fill="FFFFFF"/>
        </w:rPr>
        <w:t xml:space="preserve"> are solid sided, leak proof, lined with red biohazard bags, and labeled with a biohazard symbol.  </w:t>
      </w:r>
    </w:p>
    <w:bookmarkEnd w:id="19"/>
    <w:p w14:paraId="0126CBD1" w14:textId="77777777" w:rsidR="007E69C1" w:rsidRPr="00555A05" w:rsidRDefault="007E69C1" w:rsidP="007E69C1">
      <w:pPr>
        <w:spacing w:line="276" w:lineRule="auto"/>
        <w:rPr>
          <w:rFonts w:ascii="Calibri" w:hAnsi="Calibri"/>
          <w:sz w:val="22"/>
          <w:szCs w:val="22"/>
        </w:rPr>
      </w:pPr>
    </w:p>
    <w:p w14:paraId="4865B498" w14:textId="77777777" w:rsidR="007E69C1" w:rsidRPr="00C47ACE" w:rsidRDefault="007E69C1" w:rsidP="00386E46">
      <w:pPr>
        <w:pStyle w:val="ListParagraph"/>
        <w:numPr>
          <w:ilvl w:val="0"/>
          <w:numId w:val="17"/>
        </w:numPr>
        <w:spacing w:line="276" w:lineRule="auto"/>
        <w:ind w:left="0" w:hanging="432"/>
        <w:rPr>
          <w:rFonts w:ascii="Calibri" w:hAnsi="Calibri"/>
          <w:b/>
          <w:sz w:val="22"/>
          <w:szCs w:val="22"/>
        </w:rPr>
      </w:pPr>
      <w:r w:rsidRPr="00C47ACE">
        <w:rPr>
          <w:rFonts w:ascii="Calibri" w:hAnsi="Calibri" w:cs="Arial"/>
          <w:b/>
          <w:sz w:val="22"/>
          <w:szCs w:val="22"/>
        </w:rPr>
        <w:t xml:space="preserve">Laundry </w:t>
      </w:r>
    </w:p>
    <w:p w14:paraId="00CDFBE2" w14:textId="77777777" w:rsidR="007E69C1" w:rsidRPr="00C47ACE" w:rsidRDefault="007E69C1" w:rsidP="007E69C1">
      <w:pPr>
        <w:spacing w:line="276" w:lineRule="auto"/>
        <w:ind w:left="1440"/>
        <w:rPr>
          <w:rFonts w:asciiTheme="minorHAnsi" w:hAnsiTheme="minorHAnsi" w:cstheme="minorHAnsi"/>
          <w:sz w:val="22"/>
          <w:szCs w:val="22"/>
        </w:rPr>
      </w:pPr>
    </w:p>
    <w:p w14:paraId="7944AAFF" w14:textId="69139DEF" w:rsidR="007E69C1" w:rsidRPr="00C47ACE" w:rsidRDefault="007E69C1" w:rsidP="007E69C1">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sz w:val="22"/>
          <w:szCs w:val="22"/>
        </w:rPr>
        <w:lastRenderedPageBreak/>
        <w:t xml:space="preserve">The University of Utah </w:t>
      </w:r>
      <w:r w:rsidRPr="00C47ACE">
        <w:rPr>
          <w:rFonts w:asciiTheme="minorHAnsi" w:hAnsiTheme="minorHAnsi" w:cstheme="minorHAnsi"/>
          <w:color w:val="000000" w:themeColor="text1"/>
          <w:sz w:val="22"/>
          <w:szCs w:val="22"/>
        </w:rPr>
        <w:t xml:space="preserve">Hospital can be used to clean </w:t>
      </w:r>
      <w:r>
        <w:rPr>
          <w:rFonts w:asciiTheme="minorHAnsi" w:hAnsiTheme="minorHAnsi" w:cstheme="minorHAnsi"/>
          <w:color w:val="000000" w:themeColor="text1"/>
          <w:sz w:val="22"/>
          <w:szCs w:val="22"/>
        </w:rPr>
        <w:t>dirty lab coats</w:t>
      </w:r>
      <w:r w:rsidRPr="00C47ACE">
        <w:rPr>
          <w:rFonts w:asciiTheme="minorHAnsi" w:hAnsiTheme="minorHAnsi" w:cstheme="minorHAnsi"/>
          <w:color w:val="000000" w:themeColor="text1"/>
          <w:sz w:val="22"/>
          <w:szCs w:val="22"/>
        </w:rPr>
        <w:t xml:space="preserve"> and other articles that require laundering.  Linen Services can be found in the Acute Care Building in the University Hospital, 801-581-2200. You must have a </w:t>
      </w:r>
      <w:proofErr w:type="spellStart"/>
      <w:r w:rsidRPr="00C47ACE">
        <w:rPr>
          <w:rFonts w:asciiTheme="minorHAnsi" w:hAnsiTheme="minorHAnsi" w:cstheme="minorHAnsi"/>
          <w:color w:val="000000" w:themeColor="text1"/>
          <w:sz w:val="22"/>
          <w:szCs w:val="22"/>
        </w:rPr>
        <w:t>chartfield</w:t>
      </w:r>
      <w:proofErr w:type="spellEnd"/>
      <w:r w:rsidRPr="00C47ACE">
        <w:rPr>
          <w:rFonts w:asciiTheme="minorHAnsi" w:hAnsiTheme="minorHAnsi" w:cstheme="minorHAnsi"/>
          <w:color w:val="000000" w:themeColor="text1"/>
          <w:sz w:val="22"/>
          <w:szCs w:val="22"/>
        </w:rPr>
        <w:t xml:space="preserve"> on-file with linen services for billing (~$2.20/lab coat). Alternatively, there</w:t>
      </w:r>
      <w:r w:rsidRPr="00C47ACE">
        <w:rPr>
          <w:rFonts w:asciiTheme="minorHAnsi" w:hAnsiTheme="minorHAnsi" w:cstheme="minorHAnsi"/>
          <w:color w:val="000000" w:themeColor="text1"/>
          <w:sz w:val="22"/>
          <w:szCs w:val="22"/>
          <w:shd w:val="clear" w:color="auto" w:fill="FFFFFF"/>
        </w:rPr>
        <w:t xml:space="preserve"> are commercial laundry services that can clean contaminated lab coats, such as Cintas, Alsco</w:t>
      </w:r>
      <w:r w:rsidR="00BA35D1">
        <w:rPr>
          <w:rFonts w:asciiTheme="minorHAnsi" w:hAnsiTheme="minorHAnsi" w:cstheme="minorHAnsi"/>
          <w:color w:val="000000" w:themeColor="text1"/>
          <w:sz w:val="22"/>
          <w:szCs w:val="22"/>
          <w:shd w:val="clear" w:color="auto" w:fill="FFFFFF"/>
        </w:rPr>
        <w:t>,</w:t>
      </w:r>
      <w:r w:rsidRPr="00C47ACE">
        <w:rPr>
          <w:rFonts w:asciiTheme="minorHAnsi" w:hAnsiTheme="minorHAnsi" w:cstheme="minorHAnsi"/>
          <w:color w:val="000000" w:themeColor="text1"/>
          <w:sz w:val="22"/>
          <w:szCs w:val="22"/>
          <w:shd w:val="clear" w:color="auto" w:fill="FFFFFF"/>
        </w:rPr>
        <w:t xml:space="preserve"> and </w:t>
      </w:r>
      <w:proofErr w:type="spellStart"/>
      <w:r w:rsidRPr="00C47ACE">
        <w:rPr>
          <w:rFonts w:asciiTheme="minorHAnsi" w:hAnsiTheme="minorHAnsi" w:cstheme="minorHAnsi"/>
          <w:color w:val="000000" w:themeColor="text1"/>
          <w:sz w:val="22"/>
          <w:szCs w:val="22"/>
          <w:shd w:val="clear" w:color="auto" w:fill="FFFFFF"/>
        </w:rPr>
        <w:t>Vestis</w:t>
      </w:r>
      <w:proofErr w:type="spellEnd"/>
      <w:r w:rsidRPr="00C47ACE">
        <w:rPr>
          <w:rFonts w:asciiTheme="minorHAnsi" w:hAnsiTheme="minorHAnsi" w:cstheme="minorHAnsi"/>
          <w:color w:val="000000" w:themeColor="text1"/>
          <w:sz w:val="22"/>
          <w:szCs w:val="22"/>
          <w:shd w:val="clear" w:color="auto" w:fill="FFFFFF"/>
        </w:rPr>
        <w:t>.</w:t>
      </w:r>
    </w:p>
    <w:p w14:paraId="5A60E4AF" w14:textId="77777777" w:rsidR="007E69C1" w:rsidRPr="00C47ACE" w:rsidRDefault="007E69C1" w:rsidP="007E69C1">
      <w:pPr>
        <w:spacing w:line="276" w:lineRule="auto"/>
        <w:rPr>
          <w:rFonts w:asciiTheme="minorHAnsi" w:hAnsiTheme="minorHAnsi" w:cstheme="minorHAnsi"/>
          <w:color w:val="000000" w:themeColor="text1"/>
          <w:sz w:val="22"/>
          <w:szCs w:val="22"/>
        </w:rPr>
      </w:pPr>
    </w:p>
    <w:p w14:paraId="5231F01B" w14:textId="77777777" w:rsidR="007E69C1" w:rsidRPr="00C47ACE" w:rsidRDefault="007E69C1" w:rsidP="007E69C1">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color w:val="000000" w:themeColor="text1"/>
          <w:sz w:val="22"/>
          <w:szCs w:val="22"/>
        </w:rPr>
        <w:t xml:space="preserve">The following laundering requirements must be met: </w:t>
      </w:r>
    </w:p>
    <w:p w14:paraId="60D5102D" w14:textId="77777777" w:rsidR="007E69C1" w:rsidRPr="00C47ACE" w:rsidRDefault="007E69C1" w:rsidP="00386E46">
      <w:pPr>
        <w:numPr>
          <w:ilvl w:val="0"/>
          <w:numId w:val="42"/>
        </w:numPr>
        <w:spacing w:line="276" w:lineRule="auto"/>
        <w:rPr>
          <w:rFonts w:asciiTheme="minorHAnsi" w:hAnsiTheme="minorHAnsi" w:cstheme="minorHAnsi"/>
          <w:sz w:val="22"/>
          <w:szCs w:val="22"/>
        </w:rPr>
      </w:pPr>
      <w:r w:rsidRPr="00C47ACE">
        <w:rPr>
          <w:rFonts w:asciiTheme="minorHAnsi" w:hAnsiTheme="minorHAnsi" w:cstheme="minorHAnsi"/>
          <w:sz w:val="22"/>
          <w:szCs w:val="22"/>
        </w:rPr>
        <w:t>Handle contaminated laundry as little as possible, with minimal agitation.</w:t>
      </w:r>
    </w:p>
    <w:p w14:paraId="68DA7C6A" w14:textId="77777777" w:rsidR="007E69C1" w:rsidRPr="00C47ACE" w:rsidRDefault="007E69C1" w:rsidP="00386E46">
      <w:pPr>
        <w:numPr>
          <w:ilvl w:val="0"/>
          <w:numId w:val="42"/>
        </w:numPr>
        <w:spacing w:line="276" w:lineRule="auto"/>
        <w:rPr>
          <w:rFonts w:asciiTheme="minorHAnsi" w:hAnsiTheme="minorHAnsi" w:cstheme="minorHAnsi"/>
          <w:sz w:val="22"/>
          <w:szCs w:val="22"/>
        </w:rPr>
      </w:pPr>
      <w:r w:rsidRPr="00C47ACE">
        <w:rPr>
          <w:rFonts w:asciiTheme="minorHAnsi" w:hAnsiTheme="minorHAnsi" w:cstheme="minorHAnsi"/>
          <w:sz w:val="22"/>
          <w:szCs w:val="22"/>
        </w:rPr>
        <w:t>Place wet contaminated laundry in leak-proof, labeled or color-coded containers before transport to the University Hospital Laundry.</w:t>
      </w:r>
    </w:p>
    <w:p w14:paraId="277C1E33" w14:textId="2BBC6E6F" w:rsidR="00631734" w:rsidRPr="007B2DF8" w:rsidRDefault="007E69C1" w:rsidP="00386E46">
      <w:pPr>
        <w:numPr>
          <w:ilvl w:val="0"/>
          <w:numId w:val="42"/>
        </w:numPr>
        <w:spacing w:line="276" w:lineRule="auto"/>
        <w:rPr>
          <w:rFonts w:asciiTheme="minorHAnsi" w:hAnsiTheme="minorHAnsi" w:cstheme="minorHAnsi"/>
          <w:sz w:val="22"/>
          <w:szCs w:val="22"/>
        </w:rPr>
      </w:pPr>
      <w:r w:rsidRPr="00C47ACE">
        <w:rPr>
          <w:rFonts w:asciiTheme="minorHAnsi" w:hAnsiTheme="minorHAnsi" w:cstheme="minorHAnsi"/>
          <w:sz w:val="22"/>
          <w:szCs w:val="22"/>
        </w:rPr>
        <w:t>Contact outside providers for information on their transport requirements.</w:t>
      </w:r>
      <w:bookmarkStart w:id="20" w:name="_Toc22436950"/>
    </w:p>
    <w:p w14:paraId="5F9F638A" w14:textId="77777777" w:rsidR="00631734" w:rsidRPr="00631734" w:rsidRDefault="00631734" w:rsidP="00631734">
      <w:pPr>
        <w:spacing w:line="276" w:lineRule="auto"/>
        <w:ind w:left="720"/>
        <w:rPr>
          <w:rFonts w:ascii="Calibri" w:hAnsi="Calibri" w:cs="Tahoma"/>
          <w:b/>
          <w:sz w:val="22"/>
          <w:szCs w:val="22"/>
        </w:rPr>
      </w:pPr>
    </w:p>
    <w:bookmarkEnd w:id="20"/>
    <w:p w14:paraId="271754C0" w14:textId="165C81DC" w:rsidR="004A56C0" w:rsidRPr="00555A05" w:rsidRDefault="00EA4085" w:rsidP="00386E46">
      <w:pPr>
        <w:numPr>
          <w:ilvl w:val="0"/>
          <w:numId w:val="12"/>
        </w:numPr>
        <w:spacing w:line="276" w:lineRule="auto"/>
        <w:ind w:hanging="720"/>
        <w:rPr>
          <w:rFonts w:ascii="Calibri" w:hAnsi="Calibri" w:cs="Tahoma"/>
          <w:sz w:val="22"/>
          <w:szCs w:val="22"/>
        </w:rPr>
      </w:pPr>
      <w:r>
        <w:rPr>
          <w:rFonts w:ascii="Calibri" w:hAnsi="Calibri" w:cs="Tahoma"/>
          <w:b/>
          <w:sz w:val="22"/>
          <w:szCs w:val="22"/>
        </w:rPr>
        <w:br w:type="page"/>
      </w:r>
    </w:p>
    <w:bookmarkEnd w:id="14"/>
    <w:bookmarkEnd w:id="15"/>
    <w:bookmarkEnd w:id="16"/>
    <w:bookmarkEnd w:id="17"/>
    <w:p w14:paraId="6D6B6635" w14:textId="76E57515" w:rsidR="00CF71BB" w:rsidRPr="00A56DFD" w:rsidRDefault="00CF71BB" w:rsidP="007B2DF8">
      <w:pPr>
        <w:spacing w:line="276" w:lineRule="auto"/>
        <w:jc w:val="center"/>
        <w:rPr>
          <w:rFonts w:ascii="Calibri" w:hAnsi="Calibri" w:cs="Tahoma"/>
          <w:b/>
          <w:bCs/>
          <w:iCs/>
          <w:caps/>
          <w:szCs w:val="22"/>
        </w:rPr>
      </w:pPr>
      <w:r w:rsidRPr="00A56DFD">
        <w:rPr>
          <w:rFonts w:ascii="Calibri" w:hAnsi="Calibri" w:cs="Tahoma"/>
          <w:b/>
          <w:bCs/>
          <w:iCs/>
          <w:caps/>
          <w:szCs w:val="22"/>
        </w:rPr>
        <w:lastRenderedPageBreak/>
        <w:t>Appendices</w:t>
      </w:r>
    </w:p>
    <w:p w14:paraId="4C3CE348" w14:textId="77777777" w:rsidR="00CF71BB" w:rsidRDefault="00CF71BB" w:rsidP="00CF71BB">
      <w:pPr>
        <w:spacing w:line="276" w:lineRule="auto"/>
        <w:rPr>
          <w:rFonts w:ascii="Calibri" w:hAnsi="Calibri" w:cs="Tahoma"/>
          <w:bCs/>
          <w:iCs/>
          <w:sz w:val="22"/>
          <w:szCs w:val="22"/>
        </w:rPr>
      </w:pPr>
    </w:p>
    <w:p w14:paraId="56E82DE0" w14:textId="77777777" w:rsidR="00CF71BB" w:rsidRDefault="00CF71BB" w:rsidP="00CF71BB">
      <w:pPr>
        <w:spacing w:line="276" w:lineRule="auto"/>
        <w:rPr>
          <w:rFonts w:ascii="Calibri" w:hAnsi="Calibri" w:cs="Tahoma"/>
          <w:bCs/>
          <w:iCs/>
          <w:sz w:val="22"/>
          <w:szCs w:val="22"/>
        </w:rPr>
      </w:pPr>
      <w:r w:rsidRPr="00232518">
        <w:rPr>
          <w:rFonts w:ascii="Calibri" w:hAnsi="Calibri" w:cs="Tahoma"/>
          <w:bCs/>
          <w:iCs/>
          <w:sz w:val="22"/>
          <w:szCs w:val="22"/>
          <w:highlight w:val="yellow"/>
        </w:rPr>
        <w:t>The appendices are provided to supplement the material in this biosafety manual template. For any that are not relevant to your lab, they may be deleted from your biosafety manual.</w:t>
      </w:r>
      <w:r>
        <w:rPr>
          <w:rFonts w:ascii="Calibri" w:hAnsi="Calibri" w:cs="Tahoma"/>
          <w:bCs/>
          <w:iCs/>
          <w:sz w:val="22"/>
          <w:szCs w:val="22"/>
        </w:rPr>
        <w:t xml:space="preserve"> Much of the information on the safe operation of laboratory equipment contained in these appendices is based on </w:t>
      </w:r>
      <w:hyperlink r:id="rId41" w:history="1">
        <w:r w:rsidRPr="00232518">
          <w:rPr>
            <w:rStyle w:val="Hyperlink"/>
            <w:rFonts w:ascii="Calibri" w:hAnsi="Calibri" w:cs="Tahoma"/>
            <w:bCs/>
            <w:iCs/>
            <w:sz w:val="22"/>
            <w:szCs w:val="22"/>
          </w:rPr>
          <w:t>OSHA Fact Sheets</w:t>
        </w:r>
      </w:hyperlink>
      <w:r>
        <w:rPr>
          <w:rFonts w:ascii="Calibri" w:hAnsi="Calibri" w:cs="Tahoma"/>
          <w:bCs/>
          <w:iCs/>
          <w:sz w:val="22"/>
          <w:szCs w:val="22"/>
        </w:rPr>
        <w:t xml:space="preserve">. </w:t>
      </w:r>
    </w:p>
    <w:p w14:paraId="2434D9B8" w14:textId="77777777" w:rsidR="00CF71BB" w:rsidRPr="00555A05" w:rsidRDefault="00CF71BB" w:rsidP="00CF71BB">
      <w:pPr>
        <w:spacing w:line="276" w:lineRule="auto"/>
        <w:rPr>
          <w:rFonts w:ascii="Calibri" w:hAnsi="Calibri" w:cs="Tahoma"/>
          <w:bCs/>
          <w:iCs/>
          <w:sz w:val="22"/>
          <w:szCs w:val="22"/>
        </w:rPr>
      </w:pPr>
      <w:r>
        <w:rPr>
          <w:rFonts w:ascii="Calibri" w:hAnsi="Calibri" w:cs="Tahoma"/>
          <w:bCs/>
          <w:iCs/>
          <w:sz w:val="22"/>
          <w:szCs w:val="22"/>
        </w:rPr>
        <w:t xml:space="preserve"> </w:t>
      </w:r>
    </w:p>
    <w:p w14:paraId="1A913E8A" w14:textId="77777777" w:rsidR="00CF71BB" w:rsidRPr="00232518" w:rsidRDefault="00CF71BB" w:rsidP="00CF71BB">
      <w:pPr>
        <w:spacing w:line="276" w:lineRule="auto"/>
        <w:rPr>
          <w:rFonts w:ascii="Calibri" w:hAnsi="Calibri"/>
          <w:b/>
          <w:sz w:val="22"/>
          <w:szCs w:val="22"/>
        </w:rPr>
      </w:pPr>
      <w:r w:rsidRPr="00232518">
        <w:rPr>
          <w:rFonts w:ascii="Calibri" w:hAnsi="Calibri"/>
          <w:b/>
          <w:sz w:val="22"/>
          <w:szCs w:val="22"/>
        </w:rPr>
        <w:t>Appendix 1: Conducting a Biological Hazard Risk Assessment</w:t>
      </w:r>
    </w:p>
    <w:p w14:paraId="5118EDAD" w14:textId="77777777" w:rsidR="00CF71BB" w:rsidRDefault="00CF71BB" w:rsidP="00CF71BB">
      <w:pPr>
        <w:spacing w:line="276" w:lineRule="auto"/>
        <w:rPr>
          <w:rFonts w:ascii="Calibri" w:hAnsi="Calibri"/>
          <w:b/>
          <w:sz w:val="22"/>
          <w:szCs w:val="22"/>
          <w:highlight w:val="yellow"/>
        </w:rPr>
      </w:pPr>
    </w:p>
    <w:p w14:paraId="4462F2DE" w14:textId="1A9637E8" w:rsidR="00CF71BB" w:rsidRDefault="00CF71BB" w:rsidP="00CF71BB">
      <w:pPr>
        <w:spacing w:line="276" w:lineRule="auto"/>
        <w:rPr>
          <w:rFonts w:ascii="Calibri" w:hAnsi="Calibri"/>
          <w:sz w:val="22"/>
          <w:szCs w:val="22"/>
        </w:rPr>
      </w:pPr>
      <w:r>
        <w:rPr>
          <w:rFonts w:ascii="Calibri" w:hAnsi="Calibri"/>
          <w:sz w:val="22"/>
          <w:szCs w:val="22"/>
        </w:rPr>
        <w:t xml:space="preserve">In order to appropriately train lab personnel on the risks encountered in the laboratory, a risk assessment for the biological materials used in lab must first be conducted. See the full guidance document on risk assessments </w:t>
      </w:r>
      <w:hyperlink r:id="rId42" w:history="1">
        <w:r w:rsidRPr="00145080">
          <w:rPr>
            <w:rStyle w:val="Hyperlink"/>
            <w:rFonts w:ascii="Calibri" w:hAnsi="Calibri"/>
            <w:sz w:val="22"/>
            <w:szCs w:val="22"/>
          </w:rPr>
          <w:t>here</w:t>
        </w:r>
      </w:hyperlink>
      <w:r>
        <w:rPr>
          <w:rFonts w:ascii="Calibri" w:hAnsi="Calibri"/>
          <w:sz w:val="22"/>
          <w:szCs w:val="22"/>
        </w:rPr>
        <w:t xml:space="preserve">. </w:t>
      </w:r>
      <w:r w:rsidR="00776866">
        <w:rPr>
          <w:rFonts w:ascii="Calibri" w:hAnsi="Calibri"/>
          <w:sz w:val="22"/>
          <w:szCs w:val="22"/>
        </w:rPr>
        <w:t xml:space="preserve">Please include your risk assessment in Section </w:t>
      </w:r>
      <w:r w:rsidR="00563A89">
        <w:rPr>
          <w:rFonts w:ascii="Calibri" w:hAnsi="Calibri"/>
          <w:sz w:val="22"/>
          <w:szCs w:val="22"/>
        </w:rPr>
        <w:t>D</w:t>
      </w:r>
      <w:r w:rsidR="00776866">
        <w:rPr>
          <w:rFonts w:ascii="Calibri" w:hAnsi="Calibri"/>
          <w:sz w:val="22"/>
          <w:szCs w:val="22"/>
        </w:rPr>
        <w:t xml:space="preserve"> of this Biosafety Manual. </w:t>
      </w:r>
    </w:p>
    <w:p w14:paraId="230C1381" w14:textId="77777777" w:rsidR="00CF71BB" w:rsidRDefault="00CF71BB" w:rsidP="00CF71BB">
      <w:pPr>
        <w:spacing w:line="276" w:lineRule="auto"/>
        <w:rPr>
          <w:rFonts w:ascii="Calibri" w:hAnsi="Calibri"/>
          <w:sz w:val="22"/>
          <w:szCs w:val="22"/>
        </w:rPr>
      </w:pPr>
    </w:p>
    <w:p w14:paraId="21550213" w14:textId="77777777" w:rsidR="00CF71BB" w:rsidRDefault="00CF71BB" w:rsidP="00CF71BB">
      <w:pPr>
        <w:spacing w:line="276" w:lineRule="auto"/>
        <w:rPr>
          <w:rFonts w:ascii="Calibri" w:hAnsi="Calibri"/>
          <w:sz w:val="22"/>
          <w:szCs w:val="22"/>
        </w:rPr>
      </w:pPr>
      <w:r>
        <w:rPr>
          <w:rFonts w:ascii="Calibri" w:hAnsi="Calibri"/>
          <w:sz w:val="22"/>
          <w:szCs w:val="22"/>
        </w:rPr>
        <w:t xml:space="preserve">First, identify the intrinsic factors of the agent that contribute to the hazard. These include characteristics such as pathogenicity, virulence, and infectivity/communicability. Additional intrinsic factors include the natural mode of transmission, the infectious dose, and the potential impact of any genetic modifications performed in the lab. </w:t>
      </w:r>
    </w:p>
    <w:p w14:paraId="553D4DF2" w14:textId="77777777" w:rsidR="00CF71BB" w:rsidRDefault="00CF71BB" w:rsidP="00CF71BB">
      <w:pPr>
        <w:spacing w:line="276" w:lineRule="auto"/>
        <w:rPr>
          <w:rFonts w:ascii="Calibri" w:hAnsi="Calibri"/>
          <w:sz w:val="22"/>
          <w:szCs w:val="22"/>
        </w:rPr>
      </w:pPr>
    </w:p>
    <w:p w14:paraId="2BE41BDA" w14:textId="77777777" w:rsidR="00CF71BB" w:rsidRPr="00AD0B07" w:rsidRDefault="00CF71BB" w:rsidP="00CF71BB">
      <w:pPr>
        <w:spacing w:line="276" w:lineRule="auto"/>
        <w:rPr>
          <w:rFonts w:ascii="Calibri" w:hAnsi="Calibri"/>
          <w:sz w:val="22"/>
          <w:szCs w:val="22"/>
        </w:rPr>
      </w:pPr>
      <w:r>
        <w:rPr>
          <w:rFonts w:ascii="Calibri" w:hAnsi="Calibri"/>
          <w:sz w:val="22"/>
          <w:szCs w:val="22"/>
        </w:rPr>
        <w:t>Next, identify the laboratory procedures that could lead to an exposure event. Such procedures include</w:t>
      </w:r>
      <w:r w:rsidRPr="00AD0B07">
        <w:rPr>
          <w:rFonts w:ascii="Calibri" w:hAnsi="Calibri"/>
          <w:sz w:val="22"/>
          <w:szCs w:val="22"/>
        </w:rPr>
        <w:t xml:space="preserve">: </w:t>
      </w:r>
    </w:p>
    <w:p w14:paraId="690D32FD"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Aerosol generation (e.g.</w:t>
      </w:r>
      <w:r>
        <w:rPr>
          <w:rFonts w:ascii="Calibri" w:hAnsi="Calibri"/>
          <w:sz w:val="22"/>
          <w:szCs w:val="22"/>
        </w:rPr>
        <w:t>,</w:t>
      </w:r>
      <w:r w:rsidRPr="00AD0B07">
        <w:rPr>
          <w:rFonts w:ascii="Calibri" w:hAnsi="Calibri"/>
          <w:sz w:val="22"/>
          <w:szCs w:val="22"/>
        </w:rPr>
        <w:t xml:space="preserve"> pipetting, mixing, blending, grinding, sonicating, </w:t>
      </w:r>
      <w:proofErr w:type="spellStart"/>
      <w:r w:rsidRPr="00AD0B07">
        <w:rPr>
          <w:rFonts w:ascii="Calibri" w:hAnsi="Calibri"/>
          <w:sz w:val="22"/>
          <w:szCs w:val="22"/>
        </w:rPr>
        <w:t>vortexing</w:t>
      </w:r>
      <w:proofErr w:type="spellEnd"/>
      <w:r w:rsidRPr="00AD0B07">
        <w:rPr>
          <w:rFonts w:ascii="Calibri" w:hAnsi="Calibri"/>
          <w:sz w:val="22"/>
          <w:szCs w:val="22"/>
        </w:rPr>
        <w:t>, centrifuging, shaking)</w:t>
      </w:r>
    </w:p>
    <w:p w14:paraId="3A6A07FA"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Manipulation with sharps</w:t>
      </w:r>
    </w:p>
    <w:p w14:paraId="10C0C329"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Animal handling</w:t>
      </w:r>
    </w:p>
    <w:p w14:paraId="4E0BBE5B"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Contact with blood, bodily fluids, or other potentially infectious material</w:t>
      </w:r>
    </w:p>
    <w:p w14:paraId="33928752"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Ingestion of agents via contaminated work areas</w:t>
      </w:r>
    </w:p>
    <w:p w14:paraId="175E1B99" w14:textId="77777777" w:rsidR="00CF71BB" w:rsidRPr="00AD0B07" w:rsidRDefault="00CF71BB" w:rsidP="00386E46">
      <w:pPr>
        <w:numPr>
          <w:ilvl w:val="0"/>
          <w:numId w:val="23"/>
        </w:numPr>
        <w:spacing w:line="276" w:lineRule="auto"/>
        <w:ind w:left="450" w:hanging="270"/>
        <w:rPr>
          <w:rFonts w:ascii="Calibri" w:hAnsi="Calibri"/>
          <w:sz w:val="22"/>
          <w:szCs w:val="22"/>
        </w:rPr>
      </w:pPr>
      <w:r w:rsidRPr="00AD0B07">
        <w:rPr>
          <w:rFonts w:ascii="Calibri" w:hAnsi="Calibri"/>
          <w:sz w:val="22"/>
          <w:szCs w:val="22"/>
        </w:rPr>
        <w:t xml:space="preserve">Eye-splashes from liquid nitrogen storage </w:t>
      </w:r>
    </w:p>
    <w:p w14:paraId="10558903" w14:textId="77777777" w:rsidR="00CF71BB" w:rsidRPr="00AD0B07" w:rsidRDefault="00CF71BB" w:rsidP="00CF71BB">
      <w:pPr>
        <w:spacing w:line="276" w:lineRule="auto"/>
        <w:ind w:left="720"/>
        <w:rPr>
          <w:rFonts w:ascii="Calibri" w:hAnsi="Calibri"/>
          <w:sz w:val="22"/>
          <w:szCs w:val="22"/>
        </w:rPr>
      </w:pPr>
    </w:p>
    <w:p w14:paraId="3C75F60E" w14:textId="77777777" w:rsidR="00CF71BB" w:rsidRDefault="00CF71BB" w:rsidP="00CF71BB">
      <w:pPr>
        <w:spacing w:line="276" w:lineRule="auto"/>
        <w:rPr>
          <w:rFonts w:ascii="Calibri" w:hAnsi="Calibri"/>
          <w:sz w:val="22"/>
          <w:szCs w:val="22"/>
        </w:rPr>
      </w:pPr>
      <w:r w:rsidRPr="00AD0B07">
        <w:rPr>
          <w:rFonts w:ascii="Calibri" w:hAnsi="Calibri"/>
          <w:sz w:val="22"/>
          <w:szCs w:val="22"/>
        </w:rPr>
        <w:t>When performing a risk assessment of laboratory procedures, all potential routes of exposure should be addressed. Most laboratory-acquired infections have resulted from inhalation of aerosols, splashes or sprays, and needlesticks. It is good practice to look for potential exposures via ingestion, inoculation, inhalation, and contamination of skin and mucous membranes and attempt to identify safer alternatives and risk mitigation strategies.</w:t>
      </w:r>
    </w:p>
    <w:p w14:paraId="146D593F" w14:textId="77777777" w:rsidR="00CF71BB" w:rsidRPr="00AD0B07" w:rsidRDefault="00CF71BB" w:rsidP="00CF71BB">
      <w:pPr>
        <w:spacing w:line="276" w:lineRule="auto"/>
        <w:rPr>
          <w:rFonts w:ascii="Calibri" w:hAnsi="Calibri"/>
          <w:sz w:val="22"/>
          <w:szCs w:val="22"/>
        </w:rPr>
      </w:pPr>
    </w:p>
    <w:p w14:paraId="4205776A" w14:textId="77777777" w:rsidR="00CF71BB" w:rsidRDefault="00CF71BB" w:rsidP="00CF71BB">
      <w:pPr>
        <w:rPr>
          <w:rFonts w:ascii="Calibri" w:hAnsi="Calibri"/>
          <w:b/>
          <w:sz w:val="22"/>
          <w:szCs w:val="22"/>
          <w:highlight w:val="yellow"/>
        </w:rPr>
      </w:pPr>
      <w:r>
        <w:rPr>
          <w:rFonts w:ascii="Calibri" w:hAnsi="Calibri"/>
          <w:b/>
          <w:sz w:val="22"/>
          <w:szCs w:val="22"/>
          <w:highlight w:val="yellow"/>
        </w:rPr>
        <w:br w:type="page"/>
      </w:r>
    </w:p>
    <w:p w14:paraId="66C2F9D1" w14:textId="77777777" w:rsidR="00CF71BB" w:rsidRDefault="00CF71BB" w:rsidP="00CF71BB">
      <w:pPr>
        <w:spacing w:line="276" w:lineRule="auto"/>
        <w:rPr>
          <w:rFonts w:ascii="Calibri" w:hAnsi="Calibri"/>
          <w:b/>
          <w:sz w:val="22"/>
          <w:szCs w:val="22"/>
        </w:rPr>
      </w:pPr>
      <w:r>
        <w:rPr>
          <w:rFonts w:ascii="Calibri" w:hAnsi="Calibri"/>
          <w:b/>
          <w:sz w:val="22"/>
          <w:szCs w:val="22"/>
          <w:highlight w:val="yellow"/>
        </w:rPr>
        <w:lastRenderedPageBreak/>
        <w:t>Appendix 2:  Use of a Biosafety Cabinet (BSC)</w:t>
      </w:r>
    </w:p>
    <w:p w14:paraId="60F6BEBC" w14:textId="77777777" w:rsidR="00CF71BB" w:rsidRPr="00D66B0C" w:rsidRDefault="00CF71BB" w:rsidP="00CF71BB">
      <w:pPr>
        <w:spacing w:line="276" w:lineRule="auto"/>
        <w:rPr>
          <w:rFonts w:ascii="Calibri" w:hAnsi="Calibri" w:cs="Tahoma"/>
          <w:bCs/>
          <w:sz w:val="22"/>
          <w:szCs w:val="22"/>
        </w:rPr>
      </w:pPr>
      <w:r w:rsidRPr="00D66B0C">
        <w:rPr>
          <w:rFonts w:ascii="Calibri" w:hAnsi="Calibri"/>
          <w:bCs/>
          <w:sz w:val="22"/>
          <w:szCs w:val="22"/>
          <w:highlight w:val="yellow"/>
        </w:rPr>
        <w:t>Remove Appendix if not applicable.</w:t>
      </w:r>
      <w:r w:rsidRPr="00D66B0C">
        <w:rPr>
          <w:rFonts w:ascii="Calibri" w:hAnsi="Calibri"/>
          <w:bCs/>
          <w:sz w:val="22"/>
          <w:szCs w:val="22"/>
        </w:rPr>
        <w:t xml:space="preserve"> </w:t>
      </w:r>
    </w:p>
    <w:p w14:paraId="75001D24" w14:textId="77777777" w:rsidR="00CF71BB" w:rsidRDefault="00CF71BB" w:rsidP="00CF71BB">
      <w:pPr>
        <w:spacing w:line="276" w:lineRule="auto"/>
        <w:rPr>
          <w:rFonts w:ascii="Calibri" w:hAnsi="Calibri"/>
          <w:sz w:val="22"/>
          <w:szCs w:val="22"/>
        </w:rPr>
      </w:pPr>
    </w:p>
    <w:p w14:paraId="206AEF08" w14:textId="77777777" w:rsidR="00CF71BB" w:rsidRDefault="00CF71BB" w:rsidP="00CF71BB">
      <w:pPr>
        <w:spacing w:line="276" w:lineRule="auto"/>
        <w:rPr>
          <w:rFonts w:ascii="Calibri" w:hAnsi="Calibri"/>
          <w:sz w:val="22"/>
          <w:szCs w:val="22"/>
        </w:rPr>
      </w:pPr>
      <w:r>
        <w:rPr>
          <w:rFonts w:ascii="Calibri" w:hAnsi="Calibri"/>
          <w:sz w:val="22"/>
          <w:szCs w:val="22"/>
        </w:rPr>
        <w:t xml:space="preserve">Laboratory personnel must be trained on appropriate use of the laboratory biosafety cabinet. The OSHA fact sheet can be found </w:t>
      </w:r>
      <w:hyperlink r:id="rId43" w:history="1">
        <w:r w:rsidRPr="00EF3A90">
          <w:rPr>
            <w:rStyle w:val="Hyperlink"/>
            <w:rFonts w:ascii="Calibri" w:hAnsi="Calibri"/>
            <w:sz w:val="22"/>
            <w:szCs w:val="22"/>
          </w:rPr>
          <w:t>here</w:t>
        </w:r>
      </w:hyperlink>
      <w:r>
        <w:rPr>
          <w:rFonts w:ascii="Calibri" w:hAnsi="Calibri"/>
          <w:sz w:val="22"/>
          <w:szCs w:val="22"/>
        </w:rPr>
        <w:t xml:space="preserve">. The University of Utah fact sheet can be found </w:t>
      </w:r>
      <w:hyperlink r:id="rId44" w:history="1">
        <w:r w:rsidRPr="00EF3A90">
          <w:rPr>
            <w:rStyle w:val="Hyperlink"/>
            <w:rFonts w:ascii="Calibri" w:hAnsi="Calibri"/>
            <w:sz w:val="22"/>
            <w:szCs w:val="22"/>
          </w:rPr>
          <w:t>here</w:t>
        </w:r>
      </w:hyperlink>
      <w:r>
        <w:rPr>
          <w:rFonts w:ascii="Calibri" w:hAnsi="Calibri"/>
          <w:sz w:val="22"/>
          <w:szCs w:val="22"/>
        </w:rPr>
        <w:t xml:space="preserve"> and includes a description of the three classes of biosafety cabinets. </w:t>
      </w:r>
    </w:p>
    <w:p w14:paraId="4160D09C" w14:textId="77777777" w:rsidR="00CF71BB" w:rsidRPr="00524A25" w:rsidRDefault="00CF71BB" w:rsidP="00CF71BB">
      <w:pPr>
        <w:tabs>
          <w:tab w:val="left" w:pos="1080"/>
        </w:tabs>
        <w:spacing w:line="276" w:lineRule="auto"/>
        <w:rPr>
          <w:rFonts w:ascii="Calibri" w:hAnsi="Calibri"/>
          <w:i/>
          <w:sz w:val="22"/>
          <w:szCs w:val="22"/>
          <w:highlight w:val="yellow"/>
        </w:rPr>
      </w:pPr>
    </w:p>
    <w:p w14:paraId="3A2FCE2F" w14:textId="77777777" w:rsidR="00CF71BB" w:rsidRPr="0046666A" w:rsidRDefault="00CF71BB" w:rsidP="00386E46">
      <w:pPr>
        <w:pStyle w:val="ListParagraph"/>
        <w:numPr>
          <w:ilvl w:val="0"/>
          <w:numId w:val="33"/>
        </w:numPr>
        <w:tabs>
          <w:tab w:val="left" w:pos="1080"/>
        </w:tabs>
        <w:spacing w:line="276" w:lineRule="auto"/>
        <w:ind w:left="360" w:hanging="360"/>
        <w:rPr>
          <w:rFonts w:asciiTheme="minorHAnsi" w:hAnsiTheme="minorHAnsi" w:cstheme="minorHAnsi"/>
          <w:sz w:val="22"/>
          <w:szCs w:val="22"/>
        </w:rPr>
      </w:pPr>
      <w:bookmarkStart w:id="21" w:name="_Hlk182467447"/>
      <w:r w:rsidRPr="00087F98">
        <w:rPr>
          <w:rFonts w:ascii="Calibri" w:hAnsi="Calibri"/>
          <w:color w:val="000000"/>
          <w:sz w:val="22"/>
          <w:szCs w:val="22"/>
        </w:rPr>
        <w:t xml:space="preserve">Don appropriate PPE (fluid resistant lab coat, gloves, eye protection). </w:t>
      </w:r>
    </w:p>
    <w:p w14:paraId="5705AEEC" w14:textId="77777777" w:rsidR="00CF71BB" w:rsidRPr="0046666A" w:rsidRDefault="00CF71BB" w:rsidP="00386E46">
      <w:pPr>
        <w:pStyle w:val="ListParagraph"/>
        <w:numPr>
          <w:ilvl w:val="0"/>
          <w:numId w:val="33"/>
        </w:numPr>
        <w:tabs>
          <w:tab w:val="left" w:pos="1080"/>
        </w:tabs>
        <w:spacing w:line="276" w:lineRule="auto"/>
        <w:ind w:left="360" w:hanging="360"/>
        <w:rPr>
          <w:rFonts w:asciiTheme="minorHAnsi" w:hAnsiTheme="minorHAnsi" w:cstheme="minorHAnsi"/>
          <w:sz w:val="22"/>
          <w:szCs w:val="22"/>
        </w:rPr>
      </w:pPr>
      <w:r>
        <w:rPr>
          <w:rFonts w:ascii="Calibri" w:hAnsi="Calibri" w:cs="Calibri"/>
          <w:sz w:val="22"/>
        </w:rPr>
        <w:t xml:space="preserve">Confirm that the BSC is currently certified for use. (Annual certifications are performed by ENV. Contact the Biosafety Office at </w:t>
      </w:r>
      <w:hyperlink r:id="rId45" w:history="1">
        <w:r w:rsidRPr="00563FD4">
          <w:rPr>
            <w:rStyle w:val="Hyperlink"/>
            <w:rFonts w:ascii="Calibri" w:hAnsi="Calibri" w:cs="Calibri"/>
            <w:sz w:val="22"/>
          </w:rPr>
          <w:t>biosafety@ehs.utah.edu</w:t>
        </w:r>
      </w:hyperlink>
      <w:r>
        <w:rPr>
          <w:rFonts w:ascii="Calibri" w:hAnsi="Calibri" w:cs="Calibri"/>
          <w:sz w:val="22"/>
        </w:rPr>
        <w:t xml:space="preserve"> if the re-certification date listed on the certification sticker has </w:t>
      </w:r>
      <w:r w:rsidRPr="0046666A">
        <w:rPr>
          <w:rFonts w:asciiTheme="minorHAnsi" w:hAnsiTheme="minorHAnsi" w:cstheme="minorHAnsi"/>
          <w:sz w:val="22"/>
          <w:szCs w:val="22"/>
        </w:rPr>
        <w:t xml:space="preserve">passed). </w:t>
      </w:r>
    </w:p>
    <w:p w14:paraId="10148960" w14:textId="13CA26EA" w:rsidR="00CF71BB" w:rsidRPr="0046666A" w:rsidRDefault="00CF71BB" w:rsidP="00386E46">
      <w:pPr>
        <w:numPr>
          <w:ilvl w:val="0"/>
          <w:numId w:val="33"/>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Turn on the blower in the cabinet</w:t>
      </w:r>
      <w:r w:rsidR="00563A89">
        <w:rPr>
          <w:rFonts w:asciiTheme="minorHAnsi" w:hAnsiTheme="minorHAnsi" w:cstheme="minorHAnsi"/>
          <w:sz w:val="22"/>
          <w:szCs w:val="22"/>
        </w:rPr>
        <w:t>,</w:t>
      </w:r>
      <w:r w:rsidRPr="0046666A">
        <w:rPr>
          <w:rFonts w:asciiTheme="minorHAnsi" w:hAnsiTheme="minorHAnsi" w:cstheme="minorHAnsi"/>
          <w:sz w:val="22"/>
          <w:szCs w:val="22"/>
        </w:rPr>
        <w:t xml:space="preserve"> and confirm it is working properly by checking the airflow gauges. Readings indicate relative pressure drop across the HEPA filter. Higher readings may</w:t>
      </w:r>
      <w:r>
        <w:rPr>
          <w:rFonts w:asciiTheme="minorHAnsi" w:hAnsiTheme="minorHAnsi" w:cstheme="minorHAnsi"/>
          <w:sz w:val="22"/>
          <w:szCs w:val="22"/>
        </w:rPr>
        <w:t xml:space="preserve"> </w:t>
      </w:r>
      <w:r w:rsidRPr="0046666A">
        <w:rPr>
          <w:rFonts w:asciiTheme="minorHAnsi" w:hAnsiTheme="minorHAnsi" w:cstheme="minorHAnsi"/>
          <w:sz w:val="22"/>
          <w:szCs w:val="22"/>
        </w:rPr>
        <w:t>indicate filter clogging. Zero readings may indicate loss of filter integrity. In either of these cases, notify the Laboratory Manager or PI and EHS.  University of Utah Facilities Management do</w:t>
      </w:r>
      <w:r w:rsidR="00563A89">
        <w:rPr>
          <w:rFonts w:asciiTheme="minorHAnsi" w:hAnsiTheme="minorHAnsi" w:cstheme="minorHAnsi"/>
          <w:sz w:val="22"/>
          <w:szCs w:val="22"/>
        </w:rPr>
        <w:t>es</w:t>
      </w:r>
      <w:r w:rsidRPr="0046666A">
        <w:rPr>
          <w:rFonts w:asciiTheme="minorHAnsi" w:hAnsiTheme="minorHAnsi" w:cstheme="minorHAnsi"/>
          <w:sz w:val="22"/>
          <w:szCs w:val="22"/>
        </w:rPr>
        <w:t xml:space="preserve"> not perform maintenance on biological safety cabinets.  </w:t>
      </w:r>
    </w:p>
    <w:p w14:paraId="7EE6E217" w14:textId="77777777" w:rsidR="00CF71BB" w:rsidRPr="0046666A" w:rsidRDefault="00CF71BB" w:rsidP="00386E46">
      <w:pPr>
        <w:numPr>
          <w:ilvl w:val="0"/>
          <w:numId w:val="33"/>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Adjust the stool height so that armpits are level with the bottom of the view screen or sash.</w:t>
      </w:r>
    </w:p>
    <w:p w14:paraId="7A7C91B9" w14:textId="77777777" w:rsidR="00CF71BB"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Prior to beginning work, the BSC should be decontaminated</w:t>
      </w:r>
      <w:r>
        <w:rPr>
          <w:rFonts w:ascii="Calibri" w:hAnsi="Calibri"/>
          <w:color w:val="000000"/>
          <w:sz w:val="22"/>
          <w:szCs w:val="22"/>
        </w:rPr>
        <w:t xml:space="preserve">. </w:t>
      </w: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rPr>
        <w:t>(</w:t>
      </w:r>
      <w:r w:rsidRPr="00087F98">
        <w:rPr>
          <w:rFonts w:ascii="Calibri" w:hAnsi="Calibri"/>
          <w:i/>
          <w:color w:val="000000"/>
          <w:sz w:val="22"/>
          <w:szCs w:val="22"/>
          <w:highlight w:val="yellow"/>
        </w:rPr>
        <w:t>name of disinfectant)</w:t>
      </w:r>
      <w:r w:rsidRPr="00087F98">
        <w:rPr>
          <w:rFonts w:ascii="Calibri" w:hAnsi="Calibri"/>
          <w:color w:val="000000"/>
          <w:sz w:val="22"/>
          <w:szCs w:val="22"/>
          <w:highlight w:val="yellow"/>
        </w:rPr>
        <w:t xml:space="preserve"> and follow with water</w:t>
      </w:r>
      <w:r>
        <w:rPr>
          <w:rFonts w:ascii="Calibri" w:hAnsi="Calibri"/>
          <w:color w:val="000000"/>
          <w:sz w:val="22"/>
          <w:szCs w:val="22"/>
          <w:highlight w:val="yellow"/>
        </w:rPr>
        <w:t xml:space="preserve"> or 70% ethanol</w:t>
      </w:r>
      <w:r w:rsidRPr="00087F98">
        <w:rPr>
          <w:rFonts w:ascii="Calibri" w:hAnsi="Calibri"/>
          <w:color w:val="000000"/>
          <w:sz w:val="22"/>
          <w:szCs w:val="22"/>
          <w:highlight w:val="yellow"/>
        </w:rPr>
        <w:t xml:space="preserve"> (if using bleach</w:t>
      </w:r>
      <w:r>
        <w:rPr>
          <w:rFonts w:ascii="Calibri" w:hAnsi="Calibri"/>
          <w:color w:val="000000"/>
          <w:sz w:val="22"/>
          <w:szCs w:val="22"/>
        </w:rPr>
        <w:t xml:space="preserve"> </w:t>
      </w:r>
      <w:r w:rsidRPr="00F0135E">
        <w:rPr>
          <w:rFonts w:ascii="Calibri" w:hAnsi="Calibri"/>
          <w:color w:val="000000"/>
          <w:sz w:val="22"/>
          <w:szCs w:val="22"/>
          <w:highlight w:val="yellow"/>
        </w:rPr>
        <w:t>or other EPA-approved disinfectant).</w:t>
      </w:r>
      <w:r w:rsidRPr="00087F98">
        <w:rPr>
          <w:rFonts w:ascii="Calibri" w:hAnsi="Calibri"/>
          <w:color w:val="000000"/>
          <w:sz w:val="22"/>
          <w:szCs w:val="22"/>
        </w:rPr>
        <w:t xml:space="preserve"> DO NOT put head inside the </w:t>
      </w:r>
      <w:r w:rsidRPr="00AD0B07">
        <w:rPr>
          <w:rFonts w:ascii="Calibri" w:hAnsi="Calibri"/>
          <w:color w:val="000000"/>
          <w:sz w:val="22"/>
          <w:szCs w:val="22"/>
        </w:rPr>
        <w:t>cabinet. To reach the back of the cabinet use an extension, such as a Swiffer handle.</w:t>
      </w:r>
    </w:p>
    <w:p w14:paraId="17EF72B3" w14:textId="541A8E86" w:rsidR="00CF71BB" w:rsidRPr="00BC424A" w:rsidRDefault="00CF71BB" w:rsidP="00386E46">
      <w:pPr>
        <w:pStyle w:val="ListParagraph"/>
        <w:numPr>
          <w:ilvl w:val="1"/>
          <w:numId w:val="33"/>
        </w:numPr>
        <w:ind w:left="630" w:hanging="270"/>
        <w:rPr>
          <w:rFonts w:ascii="Calibri" w:hAnsi="Calibri"/>
          <w:i/>
          <w:color w:val="000000"/>
          <w:sz w:val="22"/>
          <w:szCs w:val="22"/>
        </w:rPr>
      </w:pPr>
      <w:r w:rsidRPr="003065F1">
        <w:rPr>
          <w:rFonts w:ascii="Calibri" w:hAnsi="Calibri"/>
          <w:i/>
          <w:color w:val="000000"/>
          <w:sz w:val="22"/>
          <w:szCs w:val="22"/>
          <w:highlight w:val="yellow"/>
        </w:rPr>
        <w:t>Note: due to its evaporative nature</w:t>
      </w:r>
      <w:r w:rsidR="00FB7715">
        <w:rPr>
          <w:rFonts w:ascii="Calibri" w:hAnsi="Calibri"/>
          <w:i/>
          <w:color w:val="000000"/>
          <w:sz w:val="22"/>
          <w:szCs w:val="22"/>
          <w:highlight w:val="yellow"/>
        </w:rPr>
        <w:t>,</w:t>
      </w:r>
      <w:r w:rsidRPr="003065F1">
        <w:rPr>
          <w:rFonts w:ascii="Calibri" w:hAnsi="Calibri"/>
          <w:i/>
          <w:color w:val="000000"/>
          <w:sz w:val="22"/>
          <w:szCs w:val="22"/>
          <w:highlight w:val="yellow"/>
        </w:rPr>
        <w:t xml:space="preserve"> alcohol is not recommended as the primary disinfectant but can be used to wipe down previously disinfected surfaces or remove bleach/disinfectant residue.</w:t>
      </w:r>
    </w:p>
    <w:p w14:paraId="581006AE" w14:textId="69937D06" w:rsidR="00CF71BB" w:rsidRPr="003065F1" w:rsidRDefault="00CF71BB" w:rsidP="00386E46">
      <w:pPr>
        <w:pStyle w:val="ListParagraph"/>
        <w:numPr>
          <w:ilvl w:val="0"/>
          <w:numId w:val="33"/>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Prepare a written checklist of materials necessary for the experiment</w:t>
      </w:r>
      <w:r w:rsidR="00125F85">
        <w:rPr>
          <w:rFonts w:asciiTheme="minorHAnsi" w:hAnsiTheme="minorHAnsi" w:cstheme="minorHAnsi"/>
          <w:sz w:val="22"/>
          <w:szCs w:val="22"/>
        </w:rPr>
        <w:t>,</w:t>
      </w:r>
      <w:r w:rsidRPr="0046666A">
        <w:rPr>
          <w:rFonts w:asciiTheme="minorHAnsi" w:hAnsiTheme="minorHAnsi" w:cstheme="minorHAnsi"/>
          <w:sz w:val="22"/>
          <w:szCs w:val="22"/>
        </w:rPr>
        <w:t xml:space="preserve"> and place only necessary materials in the BSC before beginning work. </w:t>
      </w:r>
      <w:r>
        <w:rPr>
          <w:rFonts w:asciiTheme="minorHAnsi" w:hAnsiTheme="minorHAnsi" w:cstheme="minorHAnsi"/>
          <w:sz w:val="22"/>
          <w:szCs w:val="22"/>
        </w:rPr>
        <w:t>Allow the blower to operate for about 3 minutes to purge particulates before beginning work.</w:t>
      </w:r>
    </w:p>
    <w:p w14:paraId="79DD3040" w14:textId="77777777" w:rsidR="00CF71BB" w:rsidRPr="00BC424A" w:rsidRDefault="00CF71BB" w:rsidP="00386E46">
      <w:pPr>
        <w:numPr>
          <w:ilvl w:val="0"/>
          <w:numId w:val="33"/>
        </w:numPr>
        <w:tabs>
          <w:tab w:val="left" w:pos="1080"/>
        </w:tabs>
        <w:spacing w:line="276" w:lineRule="auto"/>
        <w:ind w:left="360" w:hanging="360"/>
        <w:rPr>
          <w:rFonts w:ascii="Calibri" w:hAnsi="Calibri" w:cs="Calibri"/>
          <w:color w:val="000000"/>
          <w:sz w:val="22"/>
          <w:szCs w:val="22"/>
        </w:rPr>
      </w:pPr>
      <w:r w:rsidRPr="00AD0B07">
        <w:rPr>
          <w:rFonts w:ascii="Calibri" w:hAnsi="Calibri"/>
          <w:color w:val="000000"/>
          <w:sz w:val="22"/>
          <w:szCs w:val="22"/>
        </w:rPr>
        <w:t>DO NOT disrupt</w:t>
      </w:r>
      <w:r w:rsidRPr="00087F98">
        <w:rPr>
          <w:rFonts w:ascii="Calibri" w:hAnsi="Calibri"/>
          <w:color w:val="000000"/>
          <w:sz w:val="22"/>
          <w:szCs w:val="22"/>
        </w:rPr>
        <w:t xml:space="preserve"> the airflow through the hood by placing ANY item</w:t>
      </w:r>
      <w:r>
        <w:rPr>
          <w:rFonts w:ascii="Calibri" w:hAnsi="Calibri"/>
          <w:color w:val="000000"/>
          <w:sz w:val="22"/>
          <w:szCs w:val="22"/>
        </w:rPr>
        <w:t xml:space="preserve">, including arms, </w:t>
      </w:r>
      <w:r w:rsidRPr="00087F98">
        <w:rPr>
          <w:rFonts w:ascii="Calibri" w:hAnsi="Calibri"/>
          <w:color w:val="000000"/>
          <w:sz w:val="22"/>
          <w:szCs w:val="22"/>
        </w:rPr>
        <w:t>on the grills</w:t>
      </w:r>
      <w:r>
        <w:rPr>
          <w:rFonts w:ascii="Calibri" w:hAnsi="Calibri"/>
          <w:color w:val="000000"/>
          <w:sz w:val="22"/>
          <w:szCs w:val="22"/>
        </w:rPr>
        <w:t>. Work with both arms raised slightly.</w:t>
      </w:r>
      <w:r w:rsidRPr="00087F98">
        <w:rPr>
          <w:rFonts w:ascii="Calibri" w:hAnsi="Calibri"/>
          <w:color w:val="000000"/>
          <w:sz w:val="22"/>
          <w:szCs w:val="22"/>
        </w:rPr>
        <w:t xml:space="preserve"> </w:t>
      </w:r>
      <w:r>
        <w:rPr>
          <w:rFonts w:ascii="Calibri" w:hAnsi="Calibri" w:cs="Tahoma"/>
          <w:color w:val="000000"/>
          <w:sz w:val="22"/>
          <w:szCs w:val="22"/>
        </w:rPr>
        <w:t xml:space="preserve">Minimize in/out arm movement, and when necessary, </w:t>
      </w:r>
      <w:r>
        <w:rPr>
          <w:rFonts w:ascii="Calibri" w:hAnsi="Calibri" w:cs="Calibri"/>
          <w:sz w:val="22"/>
          <w:szCs w:val="22"/>
        </w:rPr>
        <w:t>m</w:t>
      </w:r>
      <w:r w:rsidRPr="00F548A9">
        <w:rPr>
          <w:rFonts w:ascii="Calibri" w:hAnsi="Calibri" w:cs="Calibri"/>
          <w:sz w:val="22"/>
          <w:szCs w:val="22"/>
        </w:rPr>
        <w:t>ove arms in and out of the cabinet slowly, perpendicular to the face opening, to limit disruption of the air curtain.</w:t>
      </w:r>
    </w:p>
    <w:p w14:paraId="35910ECC" w14:textId="77777777" w:rsidR="00CF71BB" w:rsidRPr="00BC424A" w:rsidRDefault="00CF71BB" w:rsidP="00386E46">
      <w:pPr>
        <w:pStyle w:val="ListParagraph"/>
        <w:numPr>
          <w:ilvl w:val="1"/>
          <w:numId w:val="33"/>
        </w:numPr>
        <w:tabs>
          <w:tab w:val="left" w:pos="1080"/>
        </w:tabs>
        <w:spacing w:line="276" w:lineRule="auto"/>
        <w:ind w:left="630" w:hanging="270"/>
        <w:rPr>
          <w:rFonts w:ascii="Calibri" w:hAnsi="Calibri" w:cs="Calibri"/>
          <w:color w:val="000000"/>
          <w:sz w:val="22"/>
          <w:szCs w:val="22"/>
        </w:rPr>
      </w:pPr>
      <w:r w:rsidRPr="003065F1">
        <w:rPr>
          <w:rFonts w:ascii="Calibri" w:hAnsi="Calibri" w:cs="Calibri"/>
          <w:sz w:val="22"/>
        </w:rPr>
        <w:t xml:space="preserve">Manipulation of materials inside the cabinet should be delayed for 1 minute after placing hands/arms </w:t>
      </w:r>
      <w:r w:rsidRPr="000A3196">
        <w:rPr>
          <w:rFonts w:ascii="Calibri" w:hAnsi="Calibri" w:cs="Calibri"/>
          <w:sz w:val="22"/>
          <w:szCs w:val="22"/>
        </w:rPr>
        <w:t>inside the cabinet to allow the air to stabilize and to “air sweep” arms.</w:t>
      </w:r>
    </w:p>
    <w:p w14:paraId="18F17237" w14:textId="77777777" w:rsidR="00CF71BB" w:rsidRPr="000A3196" w:rsidRDefault="00CF71BB" w:rsidP="00386E46">
      <w:pPr>
        <w:pStyle w:val="ListParagraph"/>
        <w:numPr>
          <w:ilvl w:val="0"/>
          <w:numId w:val="33"/>
        </w:numPr>
        <w:tabs>
          <w:tab w:val="left" w:pos="1080"/>
        </w:tabs>
        <w:spacing w:line="276" w:lineRule="auto"/>
        <w:ind w:left="360" w:hanging="360"/>
        <w:rPr>
          <w:rFonts w:ascii="Calibri" w:hAnsi="Calibri" w:cs="Calibri"/>
          <w:color w:val="000000"/>
          <w:sz w:val="22"/>
          <w:szCs w:val="22"/>
        </w:rPr>
      </w:pPr>
      <w:r w:rsidRPr="000A3196">
        <w:rPr>
          <w:rFonts w:ascii="Calibri" w:hAnsi="Calibri" w:cs="Calibri"/>
          <w:color w:val="000000"/>
          <w:sz w:val="22"/>
          <w:szCs w:val="22"/>
        </w:rPr>
        <w:t xml:space="preserve">Avoid unnecessary clutter in the BSC. Large equipment should be avoided, or placed as far back as practical. Do not work with open containers of hazardous materials in front of the large equipment. </w:t>
      </w:r>
    </w:p>
    <w:p w14:paraId="01B7741D" w14:textId="77777777" w:rsidR="00CF71BB" w:rsidRPr="003065F1"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A3196">
        <w:rPr>
          <w:rFonts w:ascii="Calibri" w:hAnsi="Calibri"/>
          <w:color w:val="000000"/>
          <w:sz w:val="22"/>
          <w:szCs w:val="22"/>
        </w:rPr>
        <w:t>Organize the work surface for a clean-to-dirty work flow. Place clean pipets, flasks, and sterile media bottles</w:t>
      </w:r>
      <w:r w:rsidRPr="00087F98">
        <w:rPr>
          <w:rFonts w:ascii="Calibri" w:hAnsi="Calibri"/>
          <w:color w:val="000000"/>
          <w:sz w:val="22"/>
          <w:szCs w:val="22"/>
        </w:rPr>
        <w:t xml:space="preserve"> at one side of the cabinet; place discard or kill pans containing disinfectant, biohazard waste containers, used flasks, spent cultures, and other waste on the other side.</w:t>
      </w:r>
      <w:r w:rsidRPr="00087F98">
        <w:rPr>
          <w:rFonts w:ascii="Calibri" w:hAnsi="Calibri" w:cs="Tahoma"/>
          <w:color w:val="000000"/>
          <w:sz w:val="22"/>
          <w:szCs w:val="22"/>
        </w:rPr>
        <w:t xml:space="preserve"> </w:t>
      </w:r>
    </w:p>
    <w:p w14:paraId="75EE1EA0" w14:textId="77777777" w:rsidR="00CF71BB" w:rsidRPr="003065F1"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While working, perform work at least 4 inches back from the front opening of the cabinet. </w:t>
      </w:r>
    </w:p>
    <w:p w14:paraId="4B19D2C4" w14:textId="77777777" w:rsidR="00CF71BB" w:rsidRPr="003065F1" w:rsidRDefault="00CF71BB" w:rsidP="00386E46">
      <w:pPr>
        <w:numPr>
          <w:ilvl w:val="0"/>
          <w:numId w:val="33"/>
        </w:numPr>
        <w:tabs>
          <w:tab w:val="left" w:pos="1080"/>
        </w:tabs>
        <w:spacing w:line="276" w:lineRule="auto"/>
        <w:ind w:left="360" w:hanging="360"/>
        <w:rPr>
          <w:rFonts w:ascii="Calibri" w:hAnsi="Calibri" w:cs="Calibri"/>
          <w:color w:val="000000"/>
          <w:sz w:val="22"/>
          <w:szCs w:val="22"/>
        </w:rPr>
      </w:pPr>
      <w:r w:rsidRPr="00F548A9">
        <w:rPr>
          <w:rFonts w:ascii="Calibri" w:hAnsi="Calibri" w:cs="Calibri"/>
          <w:sz w:val="22"/>
          <w:szCs w:val="22"/>
        </w:rPr>
        <w:t xml:space="preserve">Use the aseptic techniques below to reduce splatter and aerosol generation: </w:t>
      </w:r>
    </w:p>
    <w:p w14:paraId="38B796AD" w14:textId="77777777" w:rsidR="00CF71BB" w:rsidRPr="003065F1" w:rsidRDefault="00CF71BB" w:rsidP="00386E46">
      <w:pPr>
        <w:pStyle w:val="ListParagraph"/>
        <w:numPr>
          <w:ilvl w:val="0"/>
          <w:numId w:val="34"/>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Opened bottles or tubes should not be held in a vertical position.</w:t>
      </w:r>
    </w:p>
    <w:p w14:paraId="761C2CC8" w14:textId="47C3FA35" w:rsidR="00CF71BB" w:rsidRPr="003065F1" w:rsidRDefault="00CF71BB" w:rsidP="00386E46">
      <w:pPr>
        <w:pStyle w:val="ListParagraph"/>
        <w:numPr>
          <w:ilvl w:val="0"/>
          <w:numId w:val="34"/>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Hold the lid above open sterile </w:t>
      </w:r>
      <w:r w:rsidR="00125F85">
        <w:rPr>
          <w:rFonts w:ascii="Calibri" w:hAnsi="Calibri" w:cs="Calibri"/>
          <w:sz w:val="22"/>
          <w:szCs w:val="22"/>
        </w:rPr>
        <w:t>containers</w:t>
      </w:r>
      <w:r w:rsidRPr="003065F1">
        <w:rPr>
          <w:rFonts w:ascii="Calibri" w:hAnsi="Calibri" w:cs="Calibri"/>
          <w:sz w:val="22"/>
          <w:szCs w:val="22"/>
        </w:rPr>
        <w:t xml:space="preserve"> to minimize direct impact of downward air.</w:t>
      </w:r>
    </w:p>
    <w:p w14:paraId="31EEEEDE" w14:textId="77777777" w:rsidR="00CF71BB" w:rsidRPr="00161B14" w:rsidRDefault="00CF71BB" w:rsidP="00386E46">
      <w:pPr>
        <w:pStyle w:val="ListParagraph"/>
        <w:numPr>
          <w:ilvl w:val="0"/>
          <w:numId w:val="34"/>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Open flames </w:t>
      </w:r>
      <w:r>
        <w:rPr>
          <w:rFonts w:ascii="Calibri" w:hAnsi="Calibri" w:cs="Calibri"/>
          <w:sz w:val="22"/>
          <w:szCs w:val="22"/>
        </w:rPr>
        <w:t>CAN NOT</w:t>
      </w:r>
      <w:r w:rsidRPr="003065F1">
        <w:rPr>
          <w:rFonts w:ascii="Calibri" w:hAnsi="Calibri" w:cs="Calibri"/>
          <w:sz w:val="22"/>
          <w:szCs w:val="22"/>
        </w:rPr>
        <w:t xml:space="preserve"> be used because they create turbulence that disrupts the pattern of air supplied to the work surface. </w:t>
      </w:r>
    </w:p>
    <w:p w14:paraId="364E7804" w14:textId="77777777" w:rsidR="00CF71BB" w:rsidRPr="00161B14" w:rsidRDefault="00CF71BB" w:rsidP="00386E46">
      <w:pPr>
        <w:pStyle w:val="ListParagraph"/>
        <w:numPr>
          <w:ilvl w:val="0"/>
          <w:numId w:val="33"/>
        </w:numPr>
        <w:tabs>
          <w:tab w:val="left" w:pos="1080"/>
        </w:tabs>
        <w:spacing w:line="276" w:lineRule="auto"/>
        <w:ind w:left="360" w:hanging="360"/>
        <w:rPr>
          <w:rFonts w:ascii="Calibri" w:hAnsi="Calibri" w:cs="Calibri"/>
          <w:color w:val="000000"/>
          <w:sz w:val="22"/>
          <w:szCs w:val="22"/>
        </w:rPr>
      </w:pPr>
      <w:r w:rsidRPr="00161B14">
        <w:rPr>
          <w:rFonts w:ascii="Calibri" w:hAnsi="Calibri" w:cs="Calibri"/>
          <w:color w:val="000000"/>
          <w:sz w:val="22"/>
          <w:szCs w:val="22"/>
        </w:rPr>
        <w:t>After manipulating infectious agents, make sure all containers are tightly closed.</w:t>
      </w:r>
    </w:p>
    <w:p w14:paraId="7B5F0239" w14:textId="77777777" w:rsidR="00CF71BB" w:rsidRPr="00BC424A"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lastRenderedPageBreak/>
        <w:t xml:space="preserve">Plastic pipettes with a cotton plug shall be used for pipetting liquids containing </w:t>
      </w:r>
      <w:r>
        <w:rPr>
          <w:rFonts w:ascii="Calibri" w:hAnsi="Calibri"/>
          <w:color w:val="000000"/>
          <w:sz w:val="22"/>
          <w:szCs w:val="22"/>
        </w:rPr>
        <w:t>biological materials</w:t>
      </w:r>
      <w:r w:rsidRPr="00087F98">
        <w:rPr>
          <w:rFonts w:ascii="Calibri" w:hAnsi="Calibri"/>
          <w:color w:val="000000"/>
          <w:sz w:val="22"/>
          <w:szCs w:val="22"/>
        </w:rPr>
        <w:t>. The electric pipettor shall be fitted with a 0.2 µm filter to prevent aerosol-based contamination.</w:t>
      </w:r>
    </w:p>
    <w:p w14:paraId="06E53D92" w14:textId="77777777" w:rsidR="00CF71BB" w:rsidRPr="00161B14"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 beaker or discard pan, containing a freshly prepared 1:10 solution of commercial bleach, shall be placed inside the biosafety cabinet during the cell culture work.</w:t>
      </w:r>
    </w:p>
    <w:p w14:paraId="2377BD11" w14:textId="77777777" w:rsidR="00CF71BB" w:rsidRPr="00161B14"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After pipetting liquid containing </w:t>
      </w:r>
      <w:r>
        <w:rPr>
          <w:rFonts w:ascii="Calibri" w:hAnsi="Calibri"/>
          <w:color w:val="000000"/>
          <w:sz w:val="22"/>
          <w:szCs w:val="22"/>
        </w:rPr>
        <w:t>biological materials</w:t>
      </w:r>
      <w:r w:rsidRPr="00087F98">
        <w:rPr>
          <w:rFonts w:ascii="Calibri" w:hAnsi="Calibri"/>
          <w:color w:val="000000"/>
          <w:sz w:val="22"/>
          <w:szCs w:val="22"/>
        </w:rPr>
        <w:t>, the dilute bleach solution in the beaker shall be pipetted up and down the full length of the pipette or left in the pan. Serological pipettes and tips should be placed in a in a puncture resistant sharps container or other approved receptacle.</w:t>
      </w:r>
    </w:p>
    <w:p w14:paraId="439D0367" w14:textId="77777777" w:rsidR="00CF71BB" w:rsidRPr="00161B14"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161B14">
        <w:rPr>
          <w:rFonts w:ascii="Calibri" w:hAnsi="Calibri"/>
          <w:color w:val="000000"/>
          <w:sz w:val="22"/>
          <w:szCs w:val="22"/>
        </w:rPr>
        <w:t>After decontamination, pipette tips shall be removed from the pipettor and temporarily left in the beaker containing bleach in the biosafety cabinet.</w:t>
      </w:r>
    </w:p>
    <w:p w14:paraId="7998522B" w14:textId="77777777" w:rsidR="00CF71BB" w:rsidRPr="00161B14"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Small volumes of liquid waste containing </w:t>
      </w:r>
      <w:r>
        <w:rPr>
          <w:rFonts w:ascii="Calibri" w:hAnsi="Calibri"/>
          <w:color w:val="000000"/>
          <w:sz w:val="22"/>
          <w:szCs w:val="22"/>
        </w:rPr>
        <w:t>biological materials</w:t>
      </w:r>
      <w:r w:rsidRPr="00087F98">
        <w:rPr>
          <w:rFonts w:ascii="Calibri" w:hAnsi="Calibri"/>
          <w:color w:val="000000"/>
          <w:sz w:val="22"/>
          <w:szCs w:val="22"/>
        </w:rPr>
        <w:t xml:space="preserve"> shall be collected in a beaker containing undiluted bleach inside the biosafety cabinet. The final concentration of bleach should be at least 10% of the final volume</w:t>
      </w:r>
      <w:r>
        <w:rPr>
          <w:rFonts w:ascii="Calibri" w:hAnsi="Calibri"/>
          <w:color w:val="000000"/>
          <w:sz w:val="22"/>
          <w:szCs w:val="22"/>
        </w:rPr>
        <w:t xml:space="preserve"> (&gt;0.5% sodium hypochlorite)</w:t>
      </w:r>
      <w:r w:rsidRPr="00087F98">
        <w:rPr>
          <w:rFonts w:ascii="Calibri" w:hAnsi="Calibri"/>
          <w:color w:val="000000"/>
          <w:sz w:val="22"/>
          <w:szCs w:val="22"/>
        </w:rPr>
        <w:t xml:space="preserve">. After completing work, wait at least </w:t>
      </w:r>
      <w:r>
        <w:rPr>
          <w:rFonts w:ascii="Calibri" w:hAnsi="Calibri"/>
          <w:color w:val="000000"/>
          <w:sz w:val="22"/>
          <w:szCs w:val="22"/>
        </w:rPr>
        <w:t>2</w:t>
      </w:r>
      <w:r w:rsidRPr="00087F98">
        <w:rPr>
          <w:rFonts w:ascii="Calibri" w:hAnsi="Calibri"/>
          <w:color w:val="000000"/>
          <w:sz w:val="22"/>
          <w:szCs w:val="22"/>
        </w:rPr>
        <w:t>0 minutes before disposing down the drain.</w:t>
      </w:r>
    </w:p>
    <w:p w14:paraId="63952DF6" w14:textId="45BE7B7D" w:rsidR="00CF71BB" w:rsidRPr="00087F98"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Large volumes should be collected by vacuum aspiration</w:t>
      </w:r>
      <w:r w:rsidR="00311298">
        <w:rPr>
          <w:rFonts w:ascii="Calibri" w:hAnsi="Calibri"/>
          <w:color w:val="000000"/>
          <w:sz w:val="22"/>
          <w:szCs w:val="22"/>
        </w:rPr>
        <w:t>, using a plastic pipette,</w:t>
      </w:r>
      <w:r w:rsidRPr="00087F98">
        <w:rPr>
          <w:rFonts w:ascii="Calibri" w:hAnsi="Calibri"/>
          <w:color w:val="000000"/>
          <w:sz w:val="22"/>
          <w:szCs w:val="22"/>
        </w:rPr>
        <w:t xml:space="preserve"> into a flask containing an appropriate disinfectant</w:t>
      </w:r>
      <w:r>
        <w:rPr>
          <w:rFonts w:ascii="Calibri" w:hAnsi="Calibri"/>
          <w:color w:val="000000"/>
          <w:sz w:val="22"/>
          <w:szCs w:val="22"/>
        </w:rPr>
        <w:t>.</w:t>
      </w:r>
      <w:r w:rsidRPr="00087F98">
        <w:rPr>
          <w:rFonts w:ascii="Calibri" w:hAnsi="Calibri"/>
          <w:color w:val="000000"/>
          <w:sz w:val="22"/>
          <w:szCs w:val="22"/>
        </w:rPr>
        <w:t xml:space="preserve"> </w:t>
      </w:r>
      <w:r>
        <w:rPr>
          <w:rFonts w:ascii="Calibri" w:hAnsi="Calibri"/>
          <w:color w:val="000000"/>
          <w:sz w:val="22"/>
          <w:szCs w:val="22"/>
        </w:rPr>
        <w:t xml:space="preserve">Turn off the house vacuum when not in use. </w:t>
      </w:r>
      <w:r w:rsidRPr="00087F98">
        <w:rPr>
          <w:rFonts w:ascii="Calibri" w:hAnsi="Calibri" w:cs="Tahoma"/>
          <w:b/>
          <w:bCs/>
          <w:color w:val="000000"/>
          <w:sz w:val="22"/>
          <w:szCs w:val="22"/>
        </w:rPr>
        <w:t xml:space="preserve">NOTE: </w:t>
      </w:r>
      <w:r w:rsidRPr="002D589C">
        <w:rPr>
          <w:rFonts w:ascii="Calibri" w:hAnsi="Calibri" w:cs="Tahoma"/>
          <w:b/>
          <w:bCs/>
          <w:color w:val="000000"/>
          <w:sz w:val="22"/>
          <w:szCs w:val="22"/>
        </w:rPr>
        <w:t xml:space="preserve">No </w:t>
      </w:r>
      <w:r>
        <w:rPr>
          <w:rFonts w:ascii="Calibri" w:hAnsi="Calibri" w:cs="Tahoma"/>
          <w:b/>
          <w:bCs/>
          <w:color w:val="000000"/>
          <w:sz w:val="22"/>
          <w:szCs w:val="22"/>
        </w:rPr>
        <w:t xml:space="preserve">untreated or non-disinfected </w:t>
      </w:r>
      <w:r w:rsidRPr="00087F98">
        <w:rPr>
          <w:rFonts w:ascii="Calibri" w:hAnsi="Calibri" w:cs="Tahoma"/>
          <w:b/>
          <w:bCs/>
          <w:color w:val="000000"/>
          <w:sz w:val="22"/>
          <w:szCs w:val="22"/>
        </w:rPr>
        <w:t>biological agent-containing material should be allowed into any drain connected to the sanitary sewer system (e.g., from a sink).</w:t>
      </w:r>
    </w:p>
    <w:p w14:paraId="6D111766" w14:textId="77777777" w:rsidR="00CF71BB" w:rsidRPr="00161B14" w:rsidRDefault="00CF71BB" w:rsidP="00386E46">
      <w:pPr>
        <w:pStyle w:val="ListParagraph"/>
        <w:numPr>
          <w:ilvl w:val="0"/>
          <w:numId w:val="35"/>
        </w:numPr>
        <w:tabs>
          <w:tab w:val="left" w:pos="1710"/>
        </w:tabs>
        <w:spacing w:line="276" w:lineRule="auto"/>
        <w:ind w:hanging="270"/>
        <w:rPr>
          <w:rFonts w:ascii="Calibri" w:hAnsi="Calibri"/>
          <w:color w:val="000000"/>
          <w:sz w:val="22"/>
          <w:szCs w:val="22"/>
        </w:rPr>
      </w:pPr>
      <w:r w:rsidRPr="00161B14">
        <w:rPr>
          <w:rFonts w:ascii="Calibri" w:hAnsi="Calibri" w:cs="Tahoma"/>
          <w:bCs/>
          <w:i/>
          <w:color w:val="000000"/>
          <w:sz w:val="22"/>
          <w:szCs w:val="22"/>
        </w:rPr>
        <w:t>The flask should be placed in a secondary container to prevent it from tipping over</w:t>
      </w:r>
      <w:r>
        <w:rPr>
          <w:rFonts w:ascii="Calibri" w:hAnsi="Calibri" w:cs="Tahoma"/>
          <w:bCs/>
          <w:i/>
          <w:color w:val="000000"/>
          <w:sz w:val="22"/>
          <w:szCs w:val="22"/>
        </w:rPr>
        <w:t xml:space="preserve"> and</w:t>
      </w:r>
      <w:r w:rsidRPr="00161B14">
        <w:rPr>
          <w:rFonts w:ascii="Calibri" w:hAnsi="Calibri" w:cs="Tahoma"/>
          <w:bCs/>
          <w:i/>
          <w:color w:val="000000"/>
          <w:sz w:val="22"/>
          <w:szCs w:val="22"/>
        </w:rPr>
        <w:t xml:space="preserve"> be labeled with a biohazard sticker</w:t>
      </w:r>
      <w:r>
        <w:rPr>
          <w:rFonts w:ascii="Calibri" w:hAnsi="Calibri" w:cs="Tahoma"/>
          <w:bCs/>
          <w:i/>
          <w:color w:val="000000"/>
          <w:sz w:val="22"/>
          <w:szCs w:val="22"/>
        </w:rPr>
        <w:t>. T</w:t>
      </w:r>
      <w:r w:rsidRPr="00161B14">
        <w:rPr>
          <w:rFonts w:ascii="Calibri" w:hAnsi="Calibri" w:cs="Tahoma"/>
          <w:bCs/>
          <w:i/>
          <w:color w:val="000000"/>
          <w:sz w:val="22"/>
          <w:szCs w:val="22"/>
        </w:rPr>
        <w:t>he vacuum line should be protected by a</w:t>
      </w:r>
      <w:r>
        <w:rPr>
          <w:rFonts w:ascii="Calibri" w:hAnsi="Calibri" w:cs="Tahoma"/>
          <w:bCs/>
          <w:i/>
          <w:color w:val="000000"/>
          <w:sz w:val="22"/>
          <w:szCs w:val="22"/>
        </w:rPr>
        <w:t xml:space="preserve">n in-line 0.2 </w:t>
      </w:r>
      <w:r>
        <w:rPr>
          <w:rFonts w:ascii="Calibri" w:hAnsi="Calibri" w:cs="Calibri"/>
          <w:bCs/>
          <w:i/>
          <w:color w:val="000000"/>
          <w:sz w:val="22"/>
          <w:szCs w:val="22"/>
        </w:rPr>
        <w:t>µ</w:t>
      </w:r>
      <w:r>
        <w:rPr>
          <w:rFonts w:ascii="Calibri" w:hAnsi="Calibri" w:cs="Tahoma"/>
          <w:bCs/>
          <w:i/>
          <w:color w:val="000000"/>
          <w:sz w:val="22"/>
          <w:szCs w:val="22"/>
        </w:rPr>
        <w:t xml:space="preserve">M </w:t>
      </w:r>
      <w:r w:rsidRPr="00161B14">
        <w:rPr>
          <w:rFonts w:ascii="Calibri" w:hAnsi="Calibri" w:cs="Tahoma"/>
          <w:bCs/>
          <w:i/>
          <w:color w:val="000000"/>
          <w:sz w:val="22"/>
          <w:szCs w:val="22"/>
        </w:rPr>
        <w:t xml:space="preserve">filter. </w:t>
      </w:r>
      <w:r w:rsidRPr="00161B14">
        <w:rPr>
          <w:rFonts w:ascii="Calibri" w:hAnsi="Calibri" w:cs="Tahoma"/>
          <w:i/>
          <w:color w:val="000000"/>
          <w:sz w:val="22"/>
          <w:szCs w:val="22"/>
        </w:rPr>
        <w:t xml:space="preserve">The vacuum filters must be replaced if clogged or if liquid makes contact with the filter. </w:t>
      </w:r>
      <w:r w:rsidRPr="00161B14">
        <w:rPr>
          <w:rFonts w:ascii="Calibri" w:hAnsi="Calibri"/>
          <w:i/>
          <w:color w:val="000000"/>
          <w:sz w:val="22"/>
          <w:szCs w:val="22"/>
        </w:rPr>
        <w:t xml:space="preserve">Examples include Whatman </w:t>
      </w:r>
      <w:proofErr w:type="spellStart"/>
      <w:r w:rsidRPr="00161B14">
        <w:rPr>
          <w:rFonts w:ascii="Calibri" w:hAnsi="Calibri"/>
          <w:i/>
          <w:color w:val="000000"/>
          <w:sz w:val="22"/>
          <w:szCs w:val="22"/>
        </w:rPr>
        <w:t>Vacu</w:t>
      </w:r>
      <w:proofErr w:type="spellEnd"/>
      <w:r w:rsidRPr="00161B14">
        <w:rPr>
          <w:rFonts w:ascii="Calibri" w:hAnsi="Calibri"/>
          <w:i/>
          <w:color w:val="000000"/>
          <w:sz w:val="22"/>
          <w:szCs w:val="22"/>
        </w:rPr>
        <w:t xml:space="preserve">-guard and Pall Gelman </w:t>
      </w:r>
      <w:proofErr w:type="spellStart"/>
      <w:r w:rsidRPr="00161B14">
        <w:rPr>
          <w:rFonts w:ascii="Calibri" w:hAnsi="Calibri"/>
          <w:i/>
          <w:color w:val="000000"/>
          <w:sz w:val="22"/>
          <w:szCs w:val="22"/>
        </w:rPr>
        <w:t>Vacushield</w:t>
      </w:r>
      <w:proofErr w:type="spellEnd"/>
      <w:r w:rsidRPr="00161B14">
        <w:rPr>
          <w:rFonts w:ascii="Calibri" w:hAnsi="Calibri"/>
          <w:i/>
          <w:color w:val="000000"/>
          <w:sz w:val="22"/>
          <w:szCs w:val="22"/>
        </w:rPr>
        <w:t xml:space="preserve"> in-line disk filters. </w:t>
      </w:r>
      <w:r w:rsidRPr="00161B14">
        <w:rPr>
          <w:rFonts w:ascii="Calibri" w:hAnsi="Calibri" w:cs="Tahoma"/>
          <w:i/>
          <w:color w:val="000000"/>
          <w:sz w:val="22"/>
          <w:szCs w:val="22"/>
        </w:rPr>
        <w:t>Used filters should be placed in the biohazard waste.</w:t>
      </w:r>
    </w:p>
    <w:p w14:paraId="43BB8683" w14:textId="61905D2F" w:rsidR="00CF71BB" w:rsidRPr="000A3196"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At the completion of the work, the beaker containing the plastic pipette</w:t>
      </w:r>
      <w:r w:rsidR="004B3C8E">
        <w:rPr>
          <w:rFonts w:ascii="Calibri" w:hAnsi="Calibri"/>
          <w:color w:val="000000"/>
          <w:sz w:val="22"/>
          <w:szCs w:val="22"/>
        </w:rPr>
        <w:t>s and</w:t>
      </w:r>
      <w:r w:rsidRPr="00087F98">
        <w:rPr>
          <w:rFonts w:ascii="Calibri" w:hAnsi="Calibri"/>
          <w:color w:val="000000"/>
          <w:sz w:val="22"/>
          <w:szCs w:val="22"/>
        </w:rPr>
        <w:t xml:space="preserve"> </w:t>
      </w:r>
      <w:r w:rsidR="00125F85">
        <w:rPr>
          <w:rFonts w:ascii="Calibri" w:hAnsi="Calibri"/>
          <w:color w:val="000000"/>
          <w:sz w:val="22"/>
          <w:szCs w:val="22"/>
        </w:rPr>
        <w:t xml:space="preserve">tips </w:t>
      </w:r>
      <w:r w:rsidRPr="00087F98">
        <w:rPr>
          <w:rFonts w:ascii="Calibri" w:hAnsi="Calibri"/>
          <w:color w:val="000000"/>
          <w:sz w:val="22"/>
          <w:szCs w:val="22"/>
        </w:rPr>
        <w:t xml:space="preserve">shall be removed from the biosafety cabinet.  Pipettes </w:t>
      </w:r>
      <w:r w:rsidR="004B3C8E">
        <w:rPr>
          <w:rFonts w:ascii="Calibri" w:hAnsi="Calibri"/>
          <w:color w:val="000000"/>
          <w:sz w:val="22"/>
          <w:szCs w:val="22"/>
        </w:rPr>
        <w:t xml:space="preserve">and </w:t>
      </w:r>
      <w:r w:rsidRPr="00087F98">
        <w:rPr>
          <w:rFonts w:ascii="Calibri" w:hAnsi="Calibri"/>
          <w:color w:val="000000"/>
          <w:sz w:val="22"/>
          <w:szCs w:val="22"/>
        </w:rPr>
        <w:t xml:space="preserve">tips shall be lifted out of the beaker, the bleach solution allowed to drain back into the beaker, and the pipette tips placed in a puncture resistant sharps container or other approved receptacle.  NOTE plastic pipette tips and serological pipettes are treated as sharps. </w:t>
      </w:r>
    </w:p>
    <w:p w14:paraId="0C241D25" w14:textId="77777777" w:rsidR="00CF71BB" w:rsidRPr="00161B14" w:rsidRDefault="00CF71BB" w:rsidP="00386E46">
      <w:pPr>
        <w:numPr>
          <w:ilvl w:val="0"/>
          <w:numId w:val="33"/>
        </w:numPr>
        <w:tabs>
          <w:tab w:val="left" w:pos="1080"/>
        </w:tabs>
        <w:spacing w:line="276" w:lineRule="auto"/>
        <w:ind w:left="360" w:hanging="360"/>
        <w:rPr>
          <w:rFonts w:ascii="Calibri" w:hAnsi="Calibri"/>
          <w:i/>
          <w:color w:val="000000"/>
          <w:sz w:val="22"/>
          <w:szCs w:val="22"/>
          <w:highlight w:val="yellow"/>
        </w:rPr>
      </w:pPr>
      <w:r w:rsidRPr="00161B14">
        <w:rPr>
          <w:rFonts w:ascii="Calibri" w:hAnsi="Calibri"/>
          <w:color w:val="000000"/>
          <w:sz w:val="22"/>
          <w:szCs w:val="22"/>
        </w:rPr>
        <w:t>At the completion</w:t>
      </w:r>
      <w:r w:rsidRPr="005B03EA">
        <w:rPr>
          <w:rFonts w:ascii="Calibri" w:hAnsi="Calibri"/>
          <w:color w:val="000000"/>
          <w:sz w:val="22"/>
          <w:szCs w:val="22"/>
        </w:rPr>
        <w:t xml:space="preserve"> of the work, all materials </w:t>
      </w:r>
      <w:r>
        <w:rPr>
          <w:rFonts w:ascii="Calibri" w:hAnsi="Calibri"/>
          <w:color w:val="000000"/>
          <w:sz w:val="22"/>
          <w:szCs w:val="22"/>
        </w:rPr>
        <w:t>will</w:t>
      </w:r>
      <w:r w:rsidRPr="005B03EA">
        <w:rPr>
          <w:rFonts w:ascii="Calibri" w:hAnsi="Calibri"/>
          <w:color w:val="000000"/>
          <w:sz w:val="22"/>
          <w:szCs w:val="22"/>
        </w:rPr>
        <w:t xml:space="preserve"> be removed from the biosafety cabinet</w:t>
      </w:r>
      <w:r>
        <w:rPr>
          <w:rFonts w:ascii="Calibri" w:hAnsi="Calibri"/>
          <w:color w:val="000000"/>
          <w:sz w:val="22"/>
          <w:szCs w:val="22"/>
        </w:rPr>
        <w:t>: all items</w:t>
      </w:r>
      <w:r w:rsidRPr="005B03EA">
        <w:rPr>
          <w:rFonts w:ascii="Calibri" w:hAnsi="Calibri"/>
          <w:color w:val="000000"/>
          <w:sz w:val="22"/>
          <w:szCs w:val="22"/>
        </w:rPr>
        <w:t xml:space="preserve"> must be </w:t>
      </w:r>
      <w:r>
        <w:rPr>
          <w:rFonts w:ascii="Calibri" w:hAnsi="Calibri"/>
          <w:color w:val="000000"/>
          <w:sz w:val="22"/>
          <w:szCs w:val="22"/>
        </w:rPr>
        <w:t xml:space="preserve">surface </w:t>
      </w:r>
      <w:r w:rsidRPr="005B03EA">
        <w:rPr>
          <w:rFonts w:ascii="Calibri" w:hAnsi="Calibri"/>
          <w:color w:val="000000"/>
          <w:sz w:val="22"/>
          <w:szCs w:val="22"/>
        </w:rPr>
        <w:t>decontaminated</w:t>
      </w:r>
      <w:r>
        <w:rPr>
          <w:rFonts w:ascii="Calibri" w:hAnsi="Calibri"/>
          <w:color w:val="000000"/>
          <w:sz w:val="22"/>
          <w:szCs w:val="22"/>
        </w:rPr>
        <w:t xml:space="preserve"> prior to removal</w:t>
      </w:r>
      <w:r w:rsidRPr="005B03EA">
        <w:rPr>
          <w:rFonts w:ascii="Calibri" w:hAnsi="Calibri"/>
          <w:color w:val="000000"/>
          <w:sz w:val="22"/>
          <w:szCs w:val="22"/>
        </w:rPr>
        <w:t xml:space="preserve">.  </w:t>
      </w:r>
      <w:r w:rsidRPr="005B03EA">
        <w:rPr>
          <w:rFonts w:ascii="Calibri" w:hAnsi="Calibri"/>
          <w:i/>
          <w:color w:val="000000"/>
          <w:sz w:val="22"/>
          <w:szCs w:val="22"/>
          <w:highlight w:val="yellow"/>
        </w:rPr>
        <w:t>Describe methods for decontamination.</w:t>
      </w:r>
    </w:p>
    <w:p w14:paraId="607EC7D7" w14:textId="77777777" w:rsidR="00CF71BB" w:rsidRPr="00087F98" w:rsidRDefault="00CF71BB" w:rsidP="00386E46">
      <w:pPr>
        <w:widowControl w:val="0"/>
        <w:numPr>
          <w:ilvl w:val="0"/>
          <w:numId w:val="33"/>
        </w:numPr>
        <w:tabs>
          <w:tab w:val="left" w:pos="440"/>
          <w:tab w:val="left" w:pos="1080"/>
          <w:tab w:val="left" w:pos="4680"/>
        </w:tabs>
        <w:spacing w:line="276" w:lineRule="auto"/>
        <w:ind w:left="360" w:right="245" w:hanging="360"/>
        <w:rPr>
          <w:rFonts w:ascii="Calibri" w:hAnsi="Calibri"/>
          <w:color w:val="000000"/>
          <w:sz w:val="22"/>
          <w:szCs w:val="22"/>
        </w:rPr>
      </w:pP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highlight w:val="yellow"/>
        </w:rPr>
        <w:t>(name of disinfectant)</w:t>
      </w:r>
      <w:r w:rsidRPr="00087F98">
        <w:rPr>
          <w:rFonts w:ascii="Calibri" w:hAnsi="Calibri"/>
          <w:color w:val="000000"/>
          <w:sz w:val="22"/>
          <w:szCs w:val="22"/>
        </w:rPr>
        <w:t xml:space="preserve"> after completion of work, </w:t>
      </w:r>
      <w:r w:rsidRPr="00087F98">
        <w:rPr>
          <w:rFonts w:ascii="Calibri" w:hAnsi="Calibri"/>
          <w:color w:val="000000"/>
          <w:sz w:val="22"/>
          <w:szCs w:val="22"/>
          <w:highlight w:val="yellow"/>
        </w:rPr>
        <w:t xml:space="preserve">and follow with </w:t>
      </w:r>
      <w:r>
        <w:rPr>
          <w:rFonts w:ascii="Calibri" w:hAnsi="Calibri"/>
          <w:color w:val="000000"/>
          <w:sz w:val="22"/>
          <w:szCs w:val="22"/>
          <w:highlight w:val="yellow"/>
        </w:rPr>
        <w:t xml:space="preserve">70% ethanol or </w:t>
      </w:r>
      <w:r w:rsidRPr="00087F98">
        <w:rPr>
          <w:rFonts w:ascii="Calibri" w:hAnsi="Calibri"/>
          <w:color w:val="000000"/>
          <w:sz w:val="22"/>
          <w:szCs w:val="22"/>
          <w:highlight w:val="yellow"/>
        </w:rPr>
        <w:t>water (if using bleach</w:t>
      </w:r>
      <w:r w:rsidRPr="00087F98">
        <w:rPr>
          <w:rFonts w:ascii="Calibri" w:hAnsi="Calibri"/>
          <w:color w:val="000000"/>
          <w:sz w:val="22"/>
          <w:szCs w:val="22"/>
        </w:rPr>
        <w:t>).</w:t>
      </w:r>
    </w:p>
    <w:p w14:paraId="7AC5742B" w14:textId="77777777" w:rsidR="00CF71BB" w:rsidRPr="000A3196" w:rsidRDefault="00CF71BB" w:rsidP="00386E46">
      <w:pPr>
        <w:pStyle w:val="ListParagraph"/>
        <w:numPr>
          <w:ilvl w:val="0"/>
          <w:numId w:val="35"/>
        </w:numPr>
        <w:rPr>
          <w:rFonts w:ascii="Calibri" w:hAnsi="Calibri"/>
          <w:i/>
          <w:color w:val="000000"/>
          <w:sz w:val="22"/>
          <w:szCs w:val="22"/>
        </w:rPr>
      </w:pPr>
      <w:r w:rsidRPr="00161B14">
        <w:rPr>
          <w:rFonts w:ascii="Calibri" w:hAnsi="Calibri"/>
          <w:i/>
          <w:color w:val="000000"/>
          <w:sz w:val="22"/>
          <w:szCs w:val="22"/>
          <w:highlight w:val="yellow"/>
        </w:rPr>
        <w:t>Note: alcohol should not be used as the primary disinfectant but can be used to remove bleach/disinfectant residue.</w:t>
      </w:r>
    </w:p>
    <w:p w14:paraId="04069980" w14:textId="77777777" w:rsidR="00CF71BB" w:rsidRPr="000A3196" w:rsidRDefault="00CF71BB" w:rsidP="00386E46">
      <w:pPr>
        <w:numPr>
          <w:ilvl w:val="0"/>
          <w:numId w:val="33"/>
        </w:numPr>
        <w:tabs>
          <w:tab w:val="left" w:pos="1080"/>
        </w:tabs>
        <w:spacing w:line="276" w:lineRule="auto"/>
        <w:ind w:left="360" w:hanging="360"/>
        <w:rPr>
          <w:rFonts w:ascii="Calibri" w:hAnsi="Calibri"/>
          <w:color w:val="000000"/>
          <w:sz w:val="22"/>
          <w:szCs w:val="22"/>
        </w:rPr>
      </w:pPr>
      <w:r w:rsidRPr="00F0135E">
        <w:rPr>
          <w:rFonts w:ascii="Calibri" w:hAnsi="Calibri"/>
          <w:color w:val="000000"/>
          <w:sz w:val="22"/>
          <w:szCs w:val="22"/>
        </w:rPr>
        <w:t xml:space="preserve">The drip pan under the work surface must be cleaned at least monthly, or after spills, with </w:t>
      </w:r>
      <w:r w:rsidRPr="00892455">
        <w:rPr>
          <w:rFonts w:ascii="Calibri" w:hAnsi="Calibri"/>
          <w:i/>
          <w:color w:val="000000"/>
          <w:sz w:val="22"/>
          <w:szCs w:val="22"/>
          <w:highlight w:val="yellow"/>
        </w:rPr>
        <w:t>(name of disinfectant)</w:t>
      </w:r>
      <w:r w:rsidRPr="00F0135E">
        <w:rPr>
          <w:rFonts w:ascii="Calibri" w:hAnsi="Calibri"/>
          <w:color w:val="000000"/>
          <w:sz w:val="22"/>
          <w:szCs w:val="22"/>
        </w:rPr>
        <w:t xml:space="preserve">. </w:t>
      </w:r>
      <w:r>
        <w:rPr>
          <w:rFonts w:ascii="Calibri" w:hAnsi="Calibri"/>
          <w:color w:val="000000"/>
          <w:sz w:val="22"/>
          <w:szCs w:val="22"/>
        </w:rPr>
        <w:t xml:space="preserve">If spilled liquid enters through the front or rear grilles, close the drain valves and pour decontaminating solution into the drip pan. Allow to sit for appropriate contact time. </w:t>
      </w:r>
    </w:p>
    <w:bookmarkEnd w:id="21"/>
    <w:p w14:paraId="0C3B6AFE" w14:textId="77777777" w:rsidR="00CF71BB" w:rsidRDefault="00CF71BB" w:rsidP="00CF71BB">
      <w:pPr>
        <w:tabs>
          <w:tab w:val="left" w:pos="1080"/>
        </w:tabs>
        <w:spacing w:line="276" w:lineRule="auto"/>
        <w:rPr>
          <w:rFonts w:ascii="Calibri" w:hAnsi="Calibri"/>
          <w:b/>
          <w:bCs/>
          <w:color w:val="000000"/>
          <w:sz w:val="22"/>
          <w:szCs w:val="22"/>
        </w:rPr>
      </w:pPr>
    </w:p>
    <w:p w14:paraId="5E843B2F" w14:textId="77777777" w:rsidR="00CF71BB" w:rsidRDefault="00CF71BB" w:rsidP="00CF71BB">
      <w:pPr>
        <w:tabs>
          <w:tab w:val="left" w:pos="1080"/>
        </w:tabs>
        <w:spacing w:line="276" w:lineRule="auto"/>
        <w:rPr>
          <w:rFonts w:ascii="Calibri" w:hAnsi="Calibri"/>
          <w:b/>
          <w:bCs/>
          <w:color w:val="000000"/>
          <w:sz w:val="22"/>
          <w:szCs w:val="22"/>
        </w:rPr>
      </w:pPr>
      <w:r>
        <w:rPr>
          <w:rFonts w:ascii="Calibri" w:hAnsi="Calibri"/>
          <w:b/>
          <w:bCs/>
          <w:color w:val="000000"/>
          <w:sz w:val="22"/>
          <w:szCs w:val="22"/>
        </w:rPr>
        <w:t xml:space="preserve">Notes of Caution: </w:t>
      </w:r>
    </w:p>
    <w:p w14:paraId="11DF5AA9" w14:textId="77777777" w:rsidR="00CF71BB" w:rsidRPr="000A3196" w:rsidRDefault="00CF71BB" w:rsidP="00386E46">
      <w:pPr>
        <w:pStyle w:val="ListParagraph"/>
        <w:numPr>
          <w:ilvl w:val="0"/>
          <w:numId w:val="36"/>
        </w:numPr>
        <w:tabs>
          <w:tab w:val="left" w:pos="1080"/>
        </w:tabs>
        <w:spacing w:line="276" w:lineRule="auto"/>
        <w:rPr>
          <w:rFonts w:ascii="Calibri" w:hAnsi="Calibri"/>
          <w:color w:val="000000"/>
          <w:sz w:val="22"/>
          <w:szCs w:val="22"/>
        </w:rPr>
      </w:pPr>
      <w:r w:rsidRPr="000A3196">
        <w:rPr>
          <w:rFonts w:ascii="Calibri" w:hAnsi="Calibri"/>
          <w:color w:val="000000"/>
          <w:sz w:val="22"/>
          <w:szCs w:val="22"/>
        </w:rPr>
        <w:t xml:space="preserve">Many BSCs are equipped with UV lights for surface disinfection. UV lights must be turned off before work begins in the hood. </w:t>
      </w:r>
      <w:r w:rsidRPr="000A3196">
        <w:rPr>
          <w:rFonts w:ascii="Calibri" w:hAnsi="Calibri"/>
          <w:b/>
          <w:color w:val="000000"/>
          <w:sz w:val="22"/>
          <w:szCs w:val="22"/>
          <w:u w:val="single"/>
        </w:rPr>
        <w:t>Do not look directly at UV lights as this can cause eye damage</w:t>
      </w:r>
      <w:r w:rsidRPr="000A3196">
        <w:rPr>
          <w:rFonts w:ascii="Calibri" w:hAnsi="Calibri"/>
          <w:color w:val="000000"/>
          <w:sz w:val="22"/>
          <w:szCs w:val="22"/>
        </w:rPr>
        <w:t xml:space="preserve">. </w:t>
      </w:r>
    </w:p>
    <w:p w14:paraId="40A5BE0A" w14:textId="0B6B279C" w:rsidR="00CF71BB" w:rsidRPr="00D66B0C" w:rsidRDefault="00CF71BB" w:rsidP="00386E46">
      <w:pPr>
        <w:pStyle w:val="ListParagraph"/>
        <w:numPr>
          <w:ilvl w:val="0"/>
          <w:numId w:val="35"/>
        </w:numPr>
        <w:spacing w:line="276" w:lineRule="auto"/>
        <w:rPr>
          <w:rFonts w:ascii="Calibri" w:hAnsi="Calibri"/>
          <w:b/>
          <w:i/>
          <w:color w:val="000000"/>
          <w:sz w:val="22"/>
          <w:szCs w:val="22"/>
        </w:rPr>
      </w:pPr>
      <w:r w:rsidRPr="000A3196">
        <w:rPr>
          <w:rFonts w:ascii="Calibri" w:hAnsi="Calibri"/>
          <w:i/>
          <w:color w:val="000000"/>
          <w:sz w:val="22"/>
          <w:szCs w:val="22"/>
        </w:rPr>
        <w:t xml:space="preserve">UV light is effective only for </w:t>
      </w:r>
      <w:r>
        <w:rPr>
          <w:rFonts w:ascii="Calibri" w:hAnsi="Calibri"/>
          <w:i/>
          <w:color w:val="000000"/>
          <w:sz w:val="22"/>
          <w:szCs w:val="22"/>
        </w:rPr>
        <w:t>disinfecting</w:t>
      </w:r>
      <w:r w:rsidRPr="000A3196">
        <w:rPr>
          <w:rFonts w:ascii="Calibri" w:hAnsi="Calibri"/>
          <w:i/>
          <w:color w:val="000000"/>
          <w:sz w:val="22"/>
          <w:szCs w:val="22"/>
        </w:rPr>
        <w:t xml:space="preserve"> clean, solid surfaces with which it comes in contact. It is not effective in decontaminating the cabinet air flow. UV light is not effective against bacterial spores. UV germicidal light tubes should be replaced frequently (at least every 6 months for biosafety cabinets in use on a daily basis) to assure that they are emitting light at 254 nm and at an intensity appropriate for </w:t>
      </w:r>
      <w:r w:rsidRPr="000A3196">
        <w:rPr>
          <w:rFonts w:ascii="Calibri" w:hAnsi="Calibri"/>
          <w:i/>
          <w:color w:val="000000"/>
          <w:sz w:val="22"/>
          <w:szCs w:val="22"/>
        </w:rPr>
        <w:lastRenderedPageBreak/>
        <w:t xml:space="preserve">decontamination. </w:t>
      </w:r>
      <w:r w:rsidRPr="00892455">
        <w:rPr>
          <w:rFonts w:ascii="Calibri" w:hAnsi="Calibri"/>
          <w:bCs/>
          <w:i/>
          <w:color w:val="000000"/>
          <w:sz w:val="22"/>
          <w:szCs w:val="22"/>
        </w:rPr>
        <w:t>Due to concerns over the effectiveness of these lights and the risks to individuals in the room, some Institutions, such as the NIH, have banned their use in BSCs. The University of Utah IBC strongly recommends that UV lights are not relied on</w:t>
      </w:r>
      <w:r w:rsidR="004B3C8E">
        <w:rPr>
          <w:rFonts w:ascii="Calibri" w:hAnsi="Calibri"/>
          <w:bCs/>
          <w:i/>
          <w:color w:val="000000"/>
          <w:sz w:val="22"/>
          <w:szCs w:val="22"/>
        </w:rPr>
        <w:t xml:space="preserve"> as</w:t>
      </w:r>
      <w:r w:rsidRPr="00892455">
        <w:rPr>
          <w:rFonts w:ascii="Calibri" w:hAnsi="Calibri"/>
          <w:bCs/>
          <w:i/>
          <w:color w:val="000000"/>
          <w:sz w:val="22"/>
          <w:szCs w:val="22"/>
        </w:rPr>
        <w:t xml:space="preserve"> a method of decontamination: see Fact Sheet </w:t>
      </w:r>
      <w:hyperlink r:id="rId46" w:history="1">
        <w:r w:rsidRPr="00892455">
          <w:rPr>
            <w:rStyle w:val="Hyperlink"/>
            <w:rFonts w:ascii="Calibri" w:hAnsi="Calibri"/>
            <w:bCs/>
            <w:i/>
            <w:sz w:val="22"/>
            <w:szCs w:val="22"/>
          </w:rPr>
          <w:t>here</w:t>
        </w:r>
      </w:hyperlink>
      <w:r w:rsidRPr="00892455">
        <w:rPr>
          <w:rFonts w:ascii="Calibri" w:hAnsi="Calibri"/>
          <w:bCs/>
          <w:i/>
          <w:color w:val="000000"/>
          <w:sz w:val="22"/>
          <w:szCs w:val="22"/>
        </w:rPr>
        <w:t>.</w:t>
      </w:r>
    </w:p>
    <w:p w14:paraId="31786BC3" w14:textId="77777777" w:rsidR="00CF71BB" w:rsidRPr="00965A0C" w:rsidRDefault="00CF71BB" w:rsidP="00386E46">
      <w:pPr>
        <w:pStyle w:val="ListParagraph"/>
        <w:numPr>
          <w:ilvl w:val="0"/>
          <w:numId w:val="36"/>
        </w:numPr>
        <w:adjustRightInd w:val="0"/>
        <w:spacing w:line="276" w:lineRule="auto"/>
        <w:rPr>
          <w:rFonts w:ascii="Calibri" w:hAnsi="Calibri" w:cs="Tahoma"/>
          <w:b/>
          <w:sz w:val="22"/>
          <w:szCs w:val="22"/>
        </w:rPr>
      </w:pPr>
      <w:r w:rsidRPr="00965A0C">
        <w:rPr>
          <w:rFonts w:ascii="Calibri" w:hAnsi="Calibri" w:cs="Tahoma"/>
          <w:sz w:val="22"/>
          <w:szCs w:val="22"/>
        </w:rPr>
        <w:t xml:space="preserve">Any use of volatile solvents, such as absolute ethanol, should be kept to a minimum or done elsewhere. </w:t>
      </w:r>
      <w:r w:rsidRPr="00965A0C">
        <w:rPr>
          <w:rFonts w:ascii="Calibri" w:hAnsi="Calibri" w:cs="Tahoma"/>
          <w:b/>
          <w:sz w:val="22"/>
          <w:szCs w:val="22"/>
        </w:rPr>
        <w:t>Dangerously high levels of volatile vapors can accumulate inside the cabinet and pose a threat of fire or explosion.</w:t>
      </w:r>
    </w:p>
    <w:p w14:paraId="73CAE16B" w14:textId="77777777" w:rsidR="00CF71BB" w:rsidRDefault="00CF71BB" w:rsidP="00CF71BB">
      <w:pPr>
        <w:adjustRightInd w:val="0"/>
        <w:spacing w:line="276" w:lineRule="auto"/>
        <w:ind w:left="1440" w:hanging="720"/>
        <w:rPr>
          <w:rFonts w:ascii="Calibri" w:hAnsi="Calibri" w:cs="Tahoma"/>
          <w:b/>
          <w:sz w:val="22"/>
          <w:szCs w:val="22"/>
        </w:rPr>
      </w:pPr>
    </w:p>
    <w:p w14:paraId="4936ADF2" w14:textId="77777777" w:rsidR="00CF71BB" w:rsidRPr="00791418" w:rsidRDefault="00CF71BB" w:rsidP="00CF71BB">
      <w:pPr>
        <w:spacing w:line="276" w:lineRule="auto"/>
        <w:ind w:left="1440"/>
        <w:rPr>
          <w:rFonts w:ascii="Calibri" w:hAnsi="Calibri" w:cs="Calibri"/>
          <w:sz w:val="22"/>
          <w:szCs w:val="22"/>
        </w:rPr>
      </w:pPr>
    </w:p>
    <w:p w14:paraId="51BC024B" w14:textId="77777777" w:rsidR="00CF71BB" w:rsidRDefault="00CF71BB" w:rsidP="00CF71BB">
      <w:pPr>
        <w:rPr>
          <w:rFonts w:ascii="Calibri" w:hAnsi="Calibri" w:cs="Calibri"/>
          <w:b/>
          <w:sz w:val="22"/>
          <w:szCs w:val="22"/>
        </w:rPr>
      </w:pPr>
      <w:r>
        <w:rPr>
          <w:rFonts w:ascii="Calibri" w:hAnsi="Calibri" w:cs="Calibri"/>
          <w:b/>
          <w:sz w:val="22"/>
          <w:szCs w:val="22"/>
        </w:rPr>
        <w:br w:type="page"/>
      </w:r>
    </w:p>
    <w:p w14:paraId="34B0C7DF" w14:textId="77777777" w:rsidR="00CF71BB" w:rsidRDefault="00CF71BB" w:rsidP="00CF71BB">
      <w:pPr>
        <w:spacing w:line="276" w:lineRule="auto"/>
        <w:rPr>
          <w:rFonts w:ascii="Calibri" w:hAnsi="Calibri" w:cs="Calibri"/>
          <w:b/>
          <w:sz w:val="22"/>
          <w:szCs w:val="22"/>
        </w:rPr>
      </w:pPr>
      <w:r w:rsidRPr="00D66B0C">
        <w:rPr>
          <w:rFonts w:ascii="Calibri" w:hAnsi="Calibri" w:cs="Calibri"/>
          <w:b/>
          <w:sz w:val="22"/>
          <w:szCs w:val="22"/>
          <w:highlight w:val="yellow"/>
        </w:rPr>
        <w:lastRenderedPageBreak/>
        <w:t>Appendix 3: Use of an Autoclave</w:t>
      </w:r>
    </w:p>
    <w:p w14:paraId="7CF07A91" w14:textId="77777777" w:rsidR="00CF71BB" w:rsidRDefault="00CF71BB" w:rsidP="00CF71BB">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309B1499" w14:textId="77777777" w:rsidR="00CF71BB" w:rsidRDefault="00CF71BB" w:rsidP="00CF71BB">
      <w:pPr>
        <w:spacing w:line="276" w:lineRule="auto"/>
        <w:rPr>
          <w:rFonts w:ascii="Calibri" w:hAnsi="Calibri"/>
          <w:sz w:val="22"/>
          <w:szCs w:val="22"/>
        </w:rPr>
      </w:pPr>
    </w:p>
    <w:p w14:paraId="4871F83D" w14:textId="77777777" w:rsidR="00CF71BB" w:rsidRDefault="00CF71BB" w:rsidP="00CF71BB">
      <w:pPr>
        <w:spacing w:line="276" w:lineRule="auto"/>
        <w:rPr>
          <w:rFonts w:ascii="Calibri" w:hAnsi="Calibri"/>
          <w:sz w:val="22"/>
          <w:szCs w:val="22"/>
        </w:rPr>
      </w:pPr>
      <w:r>
        <w:rPr>
          <w:rFonts w:ascii="Calibri" w:hAnsi="Calibri"/>
          <w:sz w:val="22"/>
          <w:szCs w:val="22"/>
        </w:rPr>
        <w:t xml:space="preserve">Autoclaves can be used to sterilize biohazardous materials before releasing to the normal waste systems (sanitary sewer for liquids, permitted landfill for solid waste). Their use for treating infectious waste is regulated by Utah State Law, </w:t>
      </w:r>
      <w:hyperlink r:id="rId47" w:history="1">
        <w:r w:rsidRPr="00B728C7">
          <w:rPr>
            <w:rStyle w:val="Hyperlink"/>
            <w:rFonts w:ascii="Calibri" w:hAnsi="Calibri"/>
            <w:sz w:val="22"/>
            <w:szCs w:val="22"/>
          </w:rPr>
          <w:t>Rule R315-316</w:t>
        </w:r>
      </w:hyperlink>
      <w:r>
        <w:rPr>
          <w:rFonts w:ascii="Calibri" w:hAnsi="Calibri"/>
          <w:sz w:val="22"/>
          <w:szCs w:val="22"/>
        </w:rPr>
        <w:t xml:space="preserve">. Laboratory personnel must be trained on appropriate use of the autoclave. The OSHA fact sheet can be found </w:t>
      </w:r>
      <w:hyperlink r:id="rId48" w:history="1">
        <w:r w:rsidRPr="00EF3A90">
          <w:rPr>
            <w:rStyle w:val="Hyperlink"/>
            <w:rFonts w:ascii="Calibri" w:hAnsi="Calibri"/>
            <w:sz w:val="22"/>
            <w:szCs w:val="22"/>
          </w:rPr>
          <w:t>here</w:t>
        </w:r>
      </w:hyperlink>
      <w:r>
        <w:rPr>
          <w:rFonts w:ascii="Calibri" w:hAnsi="Calibri"/>
          <w:sz w:val="22"/>
          <w:szCs w:val="22"/>
        </w:rPr>
        <w:t xml:space="preserve">. The University of Utah SOP can be found </w:t>
      </w:r>
      <w:hyperlink r:id="rId49" w:history="1">
        <w:r w:rsidRPr="00EF3A90">
          <w:rPr>
            <w:rStyle w:val="Hyperlink"/>
            <w:rFonts w:ascii="Calibri" w:hAnsi="Calibri"/>
            <w:sz w:val="22"/>
            <w:szCs w:val="22"/>
          </w:rPr>
          <w:t>here</w:t>
        </w:r>
      </w:hyperlink>
      <w:r>
        <w:rPr>
          <w:rFonts w:ascii="Calibri" w:hAnsi="Calibri"/>
          <w:sz w:val="22"/>
          <w:szCs w:val="22"/>
        </w:rPr>
        <w:t xml:space="preserve">. </w:t>
      </w:r>
    </w:p>
    <w:p w14:paraId="574D2103" w14:textId="77777777" w:rsidR="00CF71BB" w:rsidRPr="00D77F52" w:rsidRDefault="00CF71BB" w:rsidP="00CF71BB">
      <w:pPr>
        <w:suppressAutoHyphens/>
        <w:spacing w:line="276" w:lineRule="auto"/>
        <w:jc w:val="both"/>
        <w:rPr>
          <w:rFonts w:ascii="Calibri" w:hAnsi="Calibri"/>
          <w:spacing w:val="-3"/>
          <w:sz w:val="22"/>
          <w:szCs w:val="22"/>
          <w:highlight w:val="yellow"/>
        </w:rPr>
      </w:pPr>
    </w:p>
    <w:p w14:paraId="44F85CA9" w14:textId="77777777" w:rsidR="00CF71BB" w:rsidRPr="00BC424A"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Appropriate PPE is required for use, including standard laboratory PPE as well as a heat-resistant glove (such as an oven mitt) for handling hot items. </w:t>
      </w:r>
    </w:p>
    <w:p w14:paraId="0707A0CE" w14:textId="77777777" w:rsidR="00CF71BB" w:rsidRPr="00BC424A"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There is a potential for burns when operating an autoclave, both from contact with the autoclave itself</w:t>
      </w:r>
      <w:r>
        <w:rPr>
          <w:rFonts w:ascii="Calibri" w:hAnsi="Calibri"/>
          <w:spacing w:val="-3"/>
          <w:sz w:val="22"/>
          <w:szCs w:val="22"/>
        </w:rPr>
        <w:t xml:space="preserve"> and the items inside</w:t>
      </w:r>
      <w:r w:rsidRPr="00BC424A">
        <w:rPr>
          <w:rFonts w:ascii="Calibri" w:hAnsi="Calibri"/>
          <w:spacing w:val="-3"/>
          <w:sz w:val="22"/>
          <w:szCs w:val="22"/>
        </w:rPr>
        <w:t xml:space="preserve"> and from steam leaving the apparatus. Do not remove items from an autoclave until they have cooled. </w:t>
      </w:r>
    </w:p>
    <w:p w14:paraId="4AB0B768"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If you are autoclaving sharp instruments, use forceps or other tools to remove them from the autoclave. </w:t>
      </w:r>
    </w:p>
    <w:p w14:paraId="7878EFF0"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 xml:space="preserve">The operator shall have available, and shall certify in writing that </w:t>
      </w:r>
      <w:r>
        <w:rPr>
          <w:rFonts w:ascii="Calibri" w:hAnsi="Calibri"/>
          <w:spacing w:val="-3"/>
          <w:sz w:val="22"/>
          <w:szCs w:val="22"/>
        </w:rPr>
        <w:t>they</w:t>
      </w:r>
      <w:r w:rsidRPr="001F5417">
        <w:rPr>
          <w:rFonts w:ascii="Calibri" w:hAnsi="Calibri"/>
          <w:spacing w:val="-3"/>
          <w:sz w:val="22"/>
          <w:szCs w:val="22"/>
        </w:rPr>
        <w:t xml:space="preserve"> understand, written operating procedures for each steam sterilizer, including time, temperature, pressure, type of waste, type of container, closure of container, pattern of loading, water content, and maximum load quantity.</w:t>
      </w:r>
      <w:r>
        <w:rPr>
          <w:rFonts w:ascii="Calibri" w:hAnsi="Calibri"/>
          <w:spacing w:val="-3"/>
          <w:sz w:val="22"/>
          <w:szCs w:val="22"/>
        </w:rPr>
        <w:t xml:space="preserve"> Be sure to read and follow recommendations made by the manufacturer in the owner’s manual.</w:t>
      </w:r>
    </w:p>
    <w:p w14:paraId="5299BE40" w14:textId="4EC42A06"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Infectious waste shall be subjected to sufficient temperature, pressure</w:t>
      </w:r>
      <w:r w:rsidR="004B3C8E">
        <w:rPr>
          <w:rFonts w:ascii="Calibri" w:hAnsi="Calibri"/>
          <w:spacing w:val="-3"/>
          <w:sz w:val="22"/>
          <w:szCs w:val="22"/>
        </w:rPr>
        <w:t>,</w:t>
      </w:r>
      <w:r w:rsidRPr="001F5417">
        <w:rPr>
          <w:rFonts w:ascii="Calibri" w:hAnsi="Calibri"/>
          <w:spacing w:val="-3"/>
          <w:sz w:val="22"/>
          <w:szCs w:val="22"/>
        </w:rPr>
        <w:t xml:space="preserve"> and time to inactivate </w:t>
      </w:r>
      <w:r w:rsidRPr="001F5417">
        <w:rPr>
          <w:rFonts w:ascii="Calibri" w:hAnsi="Calibri"/>
          <w:i/>
          <w:spacing w:val="-3"/>
          <w:sz w:val="22"/>
          <w:szCs w:val="22"/>
        </w:rPr>
        <w:t xml:space="preserve">Bacillus stearothermophilus </w:t>
      </w:r>
      <w:r w:rsidRPr="001F5417">
        <w:rPr>
          <w:rFonts w:ascii="Calibri" w:hAnsi="Calibri"/>
          <w:spacing w:val="-3"/>
          <w:sz w:val="22"/>
          <w:szCs w:val="22"/>
        </w:rPr>
        <w:t>spores in the center of the waste load at a 6 Log</w:t>
      </w:r>
      <w:r w:rsidRPr="001F5417">
        <w:rPr>
          <w:rFonts w:ascii="Calibri" w:hAnsi="Calibri"/>
          <w:spacing w:val="-3"/>
          <w:sz w:val="22"/>
          <w:szCs w:val="22"/>
          <w:vertAlign w:val="subscript"/>
        </w:rPr>
        <w:t>10</w:t>
      </w:r>
      <w:r w:rsidRPr="001F5417">
        <w:rPr>
          <w:rFonts w:ascii="Calibri" w:hAnsi="Calibri"/>
          <w:spacing w:val="-3"/>
          <w:sz w:val="22"/>
          <w:szCs w:val="22"/>
        </w:rPr>
        <w:t xml:space="preserve"> reduction or greater. Unless a steam sterilizer is equipped to continuously monitor and record temperature and pressure during the entire length of each sterilization cycle, each package of infectious waste to be sterilized shall have a temperature-sensitive tape or equivalent test material, such as chemical indicators, attached that will indicate if the sterilization temperature and pressure have been reached.  </w:t>
      </w:r>
      <w:r>
        <w:rPr>
          <w:rFonts w:ascii="Calibri" w:hAnsi="Calibri"/>
          <w:spacing w:val="-3"/>
          <w:sz w:val="22"/>
          <w:szCs w:val="22"/>
        </w:rPr>
        <w:t xml:space="preserve">Understand the temperature and pressure readings recorded by the autoclave reflect chamber conditions, not necessarily the conditions achieved in the waste material. </w:t>
      </w:r>
    </w:p>
    <w:p w14:paraId="6F248506"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Autoclaves must be tested weekly or after every 40 hours of use, whichever is longer. The Biosafety Office provides the testing materials and will pick them up for processing. Contact </w:t>
      </w:r>
      <w:hyperlink r:id="rId50" w:history="1">
        <w:r w:rsidRPr="000506C0">
          <w:rPr>
            <w:rStyle w:val="Hyperlink"/>
            <w:rFonts w:ascii="Calibri" w:hAnsi="Calibri"/>
            <w:spacing w:val="-3"/>
            <w:sz w:val="22"/>
            <w:szCs w:val="22"/>
          </w:rPr>
          <w:t>biosafety@ehs.utah.edu</w:t>
        </w:r>
      </w:hyperlink>
      <w:r>
        <w:rPr>
          <w:rFonts w:ascii="Calibri" w:hAnsi="Calibri"/>
          <w:spacing w:val="-3"/>
          <w:sz w:val="22"/>
          <w:szCs w:val="22"/>
        </w:rPr>
        <w:t xml:space="preserve"> for assistance.</w:t>
      </w:r>
    </w:p>
    <w:p w14:paraId="671026F8"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 written log of autoclave use must be maintained including date, time, operator name, amount and type of waste, temperature, pressure, and length of cycle. </w:t>
      </w:r>
    </w:p>
    <w:p w14:paraId="71B3F898"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Use only those types of containers, bags, and lids that are designed for autoclaving. Inspect vessels for cracks or chips. Make sure to use biohazardous waste bags that are rated for autoclave use.</w:t>
      </w:r>
    </w:p>
    <w:p w14:paraId="2054CCC4"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If autoclaving dry biohazardous waste, add a glove or Ziploc bag containing ~50 mL of water to the autoclave bag to help produce steam inside the bag.</w:t>
      </w:r>
    </w:p>
    <w:p w14:paraId="70404441"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Prior to loading the autoclave, visually inspect the drain strainer to ensure it is clean.</w:t>
      </w:r>
    </w:p>
    <w:p w14:paraId="6C8775A2"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Place labware and waste bags in a secondary container (typically a steel bin).</w:t>
      </w:r>
    </w:p>
    <w:p w14:paraId="23B8CA27"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Arrange loads to allow free circulation of steam. Do not overfill the autoclave.</w:t>
      </w:r>
    </w:p>
    <w:p w14:paraId="03300F37"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Select the appropriate autoclave setting for the materials being autoclaved. Recommended settings for dry waste are at least 121 </w:t>
      </w:r>
      <w:r>
        <w:rPr>
          <w:rFonts w:ascii="Calibri" w:hAnsi="Calibri" w:cs="Calibri"/>
          <w:spacing w:val="-3"/>
          <w:sz w:val="22"/>
          <w:szCs w:val="22"/>
        </w:rPr>
        <w:t>°</w:t>
      </w:r>
      <w:r>
        <w:rPr>
          <w:rFonts w:ascii="Calibri" w:hAnsi="Calibri"/>
          <w:spacing w:val="-3"/>
          <w:sz w:val="22"/>
          <w:szCs w:val="22"/>
        </w:rPr>
        <w:t xml:space="preserve">C, 15-17 psi, for at least 30 min. </w:t>
      </w:r>
    </w:p>
    <w:p w14:paraId="65C46AAC" w14:textId="77777777" w:rsidR="00CF71BB" w:rsidRPr="00F33D0F"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DO NOT autoclave flammable or corrosive liquids, including bleach. It can damage the autoclave and release hazardous gases. If small amounts of bleach need to be autoclaved, it can first be neutralized with </w:t>
      </w:r>
      <w:r w:rsidRPr="00CF65B3">
        <w:rPr>
          <w:rFonts w:ascii="Calibri" w:hAnsi="Calibri" w:cs="Calibri"/>
          <w:sz w:val="22"/>
          <w:szCs w:val="22"/>
        </w:rPr>
        <w:t>sodium thiosulfate</w:t>
      </w:r>
      <w:r>
        <w:rPr>
          <w:rFonts w:ascii="Calibri" w:hAnsi="Calibri" w:cs="Calibri"/>
          <w:sz w:val="22"/>
          <w:szCs w:val="22"/>
        </w:rPr>
        <w:t>.</w:t>
      </w:r>
    </w:p>
    <w:p w14:paraId="3B3D4372"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DO NOT autoclave radioactive materials.</w:t>
      </w:r>
    </w:p>
    <w:p w14:paraId="385139AA" w14:textId="77777777" w:rsidR="00CF71BB"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lastRenderedPageBreak/>
        <w:t xml:space="preserve">DO NOT place loose sharps in autoclave bags. Place sharps in sharps waste containers, and submit a pickup request for these in </w:t>
      </w:r>
      <w:hyperlink r:id="rId51" w:history="1">
        <w:r w:rsidRPr="00F33D0F">
          <w:rPr>
            <w:rStyle w:val="Hyperlink"/>
            <w:rFonts w:ascii="Calibri" w:hAnsi="Calibri"/>
            <w:spacing w:val="-3"/>
            <w:sz w:val="22"/>
            <w:szCs w:val="22"/>
          </w:rPr>
          <w:t>SAM</w:t>
        </w:r>
      </w:hyperlink>
      <w:r>
        <w:rPr>
          <w:rFonts w:ascii="Calibri" w:hAnsi="Calibri"/>
          <w:spacing w:val="-3"/>
          <w:sz w:val="22"/>
          <w:szCs w:val="22"/>
        </w:rPr>
        <w:t>. DO NOT autoclave the sharps waste containers.</w:t>
      </w:r>
    </w:p>
    <w:p w14:paraId="1F1E1304" w14:textId="77777777" w:rsidR="00CF71BB" w:rsidRPr="001F5417" w:rsidRDefault="00CF71BB" w:rsidP="00386E46">
      <w:pPr>
        <w:pStyle w:val="ListParagraph"/>
        <w:numPr>
          <w:ilvl w:val="0"/>
          <w:numId w:val="37"/>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Once the waste has been sterilized as shown by the affixed indicator tape, place the biohazardous waste bag in an opaque trash bag for regular trash disposal.  </w:t>
      </w:r>
    </w:p>
    <w:p w14:paraId="5FCC3547" w14:textId="77777777" w:rsidR="00CF71BB" w:rsidRDefault="00CF71BB" w:rsidP="00CF71BB">
      <w:pPr>
        <w:suppressAutoHyphens/>
        <w:spacing w:line="276" w:lineRule="auto"/>
        <w:ind w:left="1530"/>
        <w:jc w:val="both"/>
        <w:rPr>
          <w:rFonts w:ascii="Calibri" w:hAnsi="Calibri"/>
          <w:spacing w:val="-3"/>
          <w:sz w:val="22"/>
          <w:szCs w:val="22"/>
          <w:highlight w:val="yellow"/>
        </w:rPr>
      </w:pPr>
    </w:p>
    <w:p w14:paraId="3824C0CE" w14:textId="77777777" w:rsidR="00CF71BB" w:rsidRDefault="00CF71BB" w:rsidP="00CF71BB">
      <w:pPr>
        <w:rPr>
          <w:rFonts w:ascii="Calibri" w:hAnsi="Calibri" w:cs="Calibri"/>
          <w:b/>
          <w:sz w:val="22"/>
          <w:szCs w:val="22"/>
        </w:rPr>
      </w:pPr>
      <w:r>
        <w:rPr>
          <w:rFonts w:ascii="Calibri" w:hAnsi="Calibri" w:cs="Calibri"/>
          <w:b/>
          <w:sz w:val="22"/>
          <w:szCs w:val="22"/>
        </w:rPr>
        <w:br w:type="page"/>
      </w:r>
    </w:p>
    <w:p w14:paraId="75057AC5" w14:textId="77777777" w:rsidR="00CF71BB" w:rsidRDefault="00CF71BB" w:rsidP="00CF71BB">
      <w:pPr>
        <w:spacing w:line="276" w:lineRule="auto"/>
        <w:rPr>
          <w:rFonts w:ascii="Calibri" w:hAnsi="Calibri" w:cs="Calibri"/>
          <w:b/>
          <w:sz w:val="22"/>
          <w:szCs w:val="22"/>
        </w:rPr>
      </w:pPr>
      <w:r w:rsidRPr="00D66B0C">
        <w:rPr>
          <w:rFonts w:ascii="Calibri" w:hAnsi="Calibri" w:cs="Calibri"/>
          <w:b/>
          <w:sz w:val="22"/>
          <w:szCs w:val="22"/>
          <w:highlight w:val="yellow"/>
        </w:rPr>
        <w:lastRenderedPageBreak/>
        <w:t>Appendix 4: Use of Centrifuges</w:t>
      </w:r>
    </w:p>
    <w:p w14:paraId="6E43D2E5" w14:textId="77777777" w:rsidR="00CF71BB" w:rsidRPr="00791418" w:rsidRDefault="00CF71BB" w:rsidP="00CF71BB">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3AFE9ACC" w14:textId="77777777" w:rsidR="00CF71BB" w:rsidRDefault="00CF71BB" w:rsidP="00CF71BB">
      <w:pPr>
        <w:spacing w:line="276" w:lineRule="auto"/>
        <w:rPr>
          <w:rFonts w:ascii="Calibri" w:hAnsi="Calibri" w:cs="Calibri"/>
          <w:sz w:val="22"/>
          <w:szCs w:val="22"/>
        </w:rPr>
      </w:pPr>
    </w:p>
    <w:p w14:paraId="54854479" w14:textId="77777777" w:rsidR="00CF71BB" w:rsidRDefault="00CF71BB" w:rsidP="00CF71BB">
      <w:pPr>
        <w:spacing w:line="276" w:lineRule="auto"/>
        <w:rPr>
          <w:rFonts w:ascii="Calibri" w:hAnsi="Calibri" w:cs="Calibri"/>
          <w:sz w:val="22"/>
          <w:szCs w:val="22"/>
        </w:rPr>
      </w:pPr>
      <w:r>
        <w:rPr>
          <w:rFonts w:ascii="Calibri" w:hAnsi="Calibri" w:cs="Calibri"/>
          <w:sz w:val="22"/>
          <w:szCs w:val="22"/>
        </w:rPr>
        <w:t xml:space="preserve">Centrifuges operate at high speed and have potential for causing bodily harm if not used properly. Unbalanced centrifuge rotors can cause centrifuges to fail, and sample container breakage can release harmful aerosols. Lab personnel must be properly trained in the use of the specific centrifuges for their work. The majority of all centrifuge accidents result from user error. The OSHA fact sheet can be found </w:t>
      </w:r>
      <w:hyperlink r:id="rId52" w:history="1">
        <w:r w:rsidRPr="004C3940">
          <w:rPr>
            <w:rStyle w:val="Hyperlink"/>
            <w:rFonts w:ascii="Calibri" w:hAnsi="Calibri" w:cs="Calibri"/>
            <w:sz w:val="22"/>
            <w:szCs w:val="22"/>
          </w:rPr>
          <w:t>here</w:t>
        </w:r>
      </w:hyperlink>
      <w:r>
        <w:rPr>
          <w:rFonts w:ascii="Calibri" w:hAnsi="Calibri" w:cs="Calibri"/>
          <w:sz w:val="22"/>
          <w:szCs w:val="22"/>
        </w:rPr>
        <w:t xml:space="preserve">. </w:t>
      </w:r>
    </w:p>
    <w:p w14:paraId="17A0B0EC" w14:textId="77777777" w:rsidR="00CF71BB" w:rsidRDefault="00CF71BB" w:rsidP="00CF71BB">
      <w:pPr>
        <w:spacing w:line="276" w:lineRule="auto"/>
        <w:rPr>
          <w:rFonts w:ascii="Calibri" w:hAnsi="Calibri" w:cs="Calibri"/>
          <w:sz w:val="22"/>
          <w:szCs w:val="22"/>
        </w:rPr>
      </w:pPr>
    </w:p>
    <w:p w14:paraId="0AB014D8"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Inspect the centrifuge prior to use. Make sure rotor compartments are dry, that the interior is clean, and that the rotor is seated properly.</w:t>
      </w:r>
    </w:p>
    <w:p w14:paraId="201C6468"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Care for the O-rings as instructed by the centrifuge user manual. </w:t>
      </w:r>
    </w:p>
    <w:p w14:paraId="7C44BD9F"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Inspect your sample containers prior to use. They should be dry, free of cracks or flaws, not overfilled, and sealed. </w:t>
      </w:r>
    </w:p>
    <w:p w14:paraId="742B86C7"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Only use matching tubes, buckets, and other equipment. Make sure the samples in the rotor are balanced.</w:t>
      </w:r>
    </w:p>
    <w:p w14:paraId="44DE709C"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Always use centrifuge safety cups to contain potential spills and aerosols.</w:t>
      </w:r>
    </w:p>
    <w:p w14:paraId="2492F54D"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DO NOT exceed the rotor’s maximum run speed.</w:t>
      </w:r>
    </w:p>
    <w:p w14:paraId="34D962A4"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Close the centrifuge lid prior to starting the centrifuge. </w:t>
      </w:r>
    </w:p>
    <w:p w14:paraId="12A9F4FD"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Before leaving the area, make sure the centrifuge has safely reached operating speed.</w:t>
      </w:r>
    </w:p>
    <w:p w14:paraId="1D28455C" w14:textId="77777777" w:rsidR="00CF71BB"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Make sure the rotor has come to a complete stop before opening the centrifuge. </w:t>
      </w:r>
    </w:p>
    <w:p w14:paraId="2CF99DC9" w14:textId="37188F75" w:rsidR="00CF71BB" w:rsidRPr="004C3940" w:rsidRDefault="00CF71BB" w:rsidP="00386E46">
      <w:pPr>
        <w:pStyle w:val="ListParagraph"/>
        <w:numPr>
          <w:ilvl w:val="0"/>
          <w:numId w:val="38"/>
        </w:numPr>
        <w:spacing w:line="276" w:lineRule="auto"/>
        <w:rPr>
          <w:rFonts w:ascii="Calibri" w:hAnsi="Calibri" w:cs="Calibri"/>
          <w:sz w:val="22"/>
          <w:szCs w:val="22"/>
        </w:rPr>
      </w:pPr>
      <w:r>
        <w:rPr>
          <w:rFonts w:ascii="Calibri" w:hAnsi="Calibri" w:cs="Calibri"/>
          <w:sz w:val="22"/>
          <w:szCs w:val="22"/>
        </w:rPr>
        <w:t xml:space="preserve">When centrifuging infectious materials, wait several minutes before opening the lid. </w:t>
      </w:r>
      <w:r w:rsidRPr="004C3940">
        <w:rPr>
          <w:rFonts w:ascii="Calibri" w:hAnsi="Calibri" w:cs="Calibri"/>
          <w:sz w:val="22"/>
          <w:szCs w:val="22"/>
        </w:rPr>
        <w:t>If there is a spill or breakage during centrifugation, stop the centrifuge</w:t>
      </w:r>
      <w:r>
        <w:rPr>
          <w:rFonts w:ascii="Calibri" w:hAnsi="Calibri" w:cs="Calibri"/>
          <w:sz w:val="22"/>
          <w:szCs w:val="22"/>
        </w:rPr>
        <w:t xml:space="preserve">. If it is suspected or possible that the spill is not contained by the safety cups, </w:t>
      </w:r>
      <w:r w:rsidRPr="004C3940">
        <w:rPr>
          <w:rFonts w:ascii="Calibri" w:hAnsi="Calibri" w:cs="Calibri"/>
          <w:sz w:val="22"/>
          <w:szCs w:val="22"/>
        </w:rPr>
        <w:t xml:space="preserve">all personnel should evacuate the room for at least 60 minutes.  Upon re-entry personnel should don PPE, including eye and face protection.  </w:t>
      </w:r>
      <w:r w:rsidR="00311298">
        <w:rPr>
          <w:rFonts w:ascii="Calibri" w:hAnsi="Calibri"/>
          <w:sz w:val="22"/>
          <w:szCs w:val="22"/>
        </w:rPr>
        <w:t>F</w:t>
      </w:r>
      <w:r w:rsidR="00311298" w:rsidRPr="002D589C">
        <w:rPr>
          <w:rFonts w:ascii="Calibri" w:hAnsi="Calibri"/>
          <w:sz w:val="22"/>
          <w:szCs w:val="22"/>
        </w:rPr>
        <w:t>or high</w:t>
      </w:r>
      <w:r w:rsidR="00311298">
        <w:rPr>
          <w:rFonts w:ascii="Calibri" w:hAnsi="Calibri"/>
          <w:sz w:val="22"/>
          <w:szCs w:val="22"/>
        </w:rPr>
        <w:t>-</w:t>
      </w:r>
      <w:r w:rsidR="00311298" w:rsidRPr="002D589C">
        <w:rPr>
          <w:rFonts w:ascii="Calibri" w:hAnsi="Calibri"/>
          <w:sz w:val="22"/>
          <w:szCs w:val="22"/>
        </w:rPr>
        <w:t>risk pathogens spread by aerosolization personnel should wear an approved respirator</w:t>
      </w:r>
      <w:r w:rsidR="00311298">
        <w:rPr>
          <w:rFonts w:ascii="Calibri" w:hAnsi="Calibri"/>
          <w:sz w:val="22"/>
          <w:szCs w:val="22"/>
        </w:rPr>
        <w:t>.</w:t>
      </w:r>
      <w:r w:rsidR="00311298" w:rsidRPr="002D589C">
        <w:rPr>
          <w:rFonts w:ascii="Calibri" w:hAnsi="Calibri"/>
          <w:sz w:val="22"/>
          <w:szCs w:val="22"/>
        </w:rPr>
        <w:t xml:space="preserve"> </w:t>
      </w:r>
      <w:r w:rsidRPr="004C3940">
        <w:rPr>
          <w:rFonts w:ascii="Calibri" w:hAnsi="Calibri" w:cs="Calibri"/>
          <w:sz w:val="22"/>
          <w:szCs w:val="22"/>
        </w:rPr>
        <w:t>After opening the centrifuge</w:t>
      </w:r>
      <w:r>
        <w:rPr>
          <w:rFonts w:ascii="Calibri" w:hAnsi="Calibri" w:cs="Calibri"/>
          <w:sz w:val="22"/>
          <w:szCs w:val="22"/>
        </w:rPr>
        <w:t>,</w:t>
      </w:r>
      <w:r w:rsidRPr="004C3940">
        <w:rPr>
          <w:rFonts w:ascii="Calibri" w:hAnsi="Calibri" w:cs="Calibri"/>
          <w:sz w:val="22"/>
          <w:szCs w:val="22"/>
        </w:rPr>
        <w:t xml:space="preserve"> buckets should be transferred to the BSC. The centrifuge and buckets should be disinfected by cleaning with (</w:t>
      </w:r>
      <w:r w:rsidRPr="004C3940">
        <w:rPr>
          <w:rFonts w:ascii="Calibri" w:hAnsi="Calibri" w:cs="Calibri"/>
          <w:i/>
          <w:sz w:val="22"/>
          <w:szCs w:val="22"/>
          <w:highlight w:val="yellow"/>
        </w:rPr>
        <w:t>disinfectant</w:t>
      </w:r>
      <w:r w:rsidRPr="004C3940">
        <w:rPr>
          <w:rFonts w:ascii="Calibri" w:hAnsi="Calibri" w:cs="Calibri"/>
          <w:sz w:val="22"/>
          <w:szCs w:val="22"/>
        </w:rPr>
        <w:t>) and then wiped down with 70% ethanol.</w:t>
      </w:r>
    </w:p>
    <w:p w14:paraId="7F26E6CE" w14:textId="77777777" w:rsidR="00CF71BB" w:rsidRPr="00791418" w:rsidRDefault="00CF71BB" w:rsidP="00CF71BB">
      <w:pPr>
        <w:autoSpaceDE w:val="0"/>
        <w:autoSpaceDN w:val="0"/>
        <w:adjustRightInd w:val="0"/>
        <w:spacing w:line="276" w:lineRule="auto"/>
        <w:ind w:left="1440" w:hanging="720"/>
        <w:rPr>
          <w:rFonts w:ascii="Calibri" w:eastAsia="MS Mincho" w:hAnsi="Calibri" w:cs="Calibri"/>
          <w:i/>
          <w:sz w:val="22"/>
          <w:szCs w:val="22"/>
          <w:lang w:eastAsia="ja-JP"/>
        </w:rPr>
      </w:pPr>
    </w:p>
    <w:p w14:paraId="12717549" w14:textId="77777777" w:rsidR="00CF71BB" w:rsidRPr="00203090" w:rsidRDefault="00CF71BB" w:rsidP="00CF71BB">
      <w:pPr>
        <w:pStyle w:val="BodyText"/>
        <w:rPr>
          <w:rFonts w:asciiTheme="minorHAnsi" w:hAnsiTheme="minorHAnsi" w:cstheme="minorHAnsi"/>
          <w:sz w:val="22"/>
          <w:szCs w:val="22"/>
        </w:rPr>
      </w:pPr>
    </w:p>
    <w:p w14:paraId="25AD1C28" w14:textId="77777777" w:rsidR="00CF71BB" w:rsidRDefault="00CF71BB" w:rsidP="00CF71BB">
      <w:pPr>
        <w:rPr>
          <w:rFonts w:ascii="Calibri" w:hAnsi="Calibri" w:cs="Calibri"/>
          <w:b/>
          <w:bCs/>
          <w:color w:val="000000"/>
          <w:sz w:val="22"/>
          <w:szCs w:val="22"/>
          <w:highlight w:val="yellow"/>
        </w:rPr>
      </w:pPr>
      <w:r w:rsidRPr="00203090">
        <w:rPr>
          <w:rFonts w:ascii="Calibri" w:hAnsi="Calibri" w:cs="Calibri"/>
          <w:b/>
          <w:bCs/>
          <w:color w:val="000000"/>
          <w:sz w:val="22"/>
          <w:szCs w:val="22"/>
          <w:highlight w:val="yellow"/>
        </w:rPr>
        <w:br w:type="page"/>
      </w:r>
      <w:r>
        <w:rPr>
          <w:rFonts w:ascii="Calibri" w:hAnsi="Calibri" w:cs="Calibri"/>
          <w:b/>
          <w:bCs/>
          <w:color w:val="000000"/>
          <w:sz w:val="22"/>
          <w:szCs w:val="22"/>
          <w:highlight w:val="yellow"/>
        </w:rPr>
        <w:lastRenderedPageBreak/>
        <w:t>Appendix 5</w:t>
      </w:r>
      <w:r w:rsidRPr="0053723C">
        <w:rPr>
          <w:rFonts w:ascii="Calibri" w:hAnsi="Calibri" w:cs="Calibri"/>
          <w:b/>
          <w:bCs/>
          <w:color w:val="000000"/>
          <w:sz w:val="22"/>
          <w:szCs w:val="22"/>
          <w:highlight w:val="yellow"/>
        </w:rPr>
        <w:t>: Safe Handling of Cryogenic Liquids</w:t>
      </w:r>
      <w:r>
        <w:rPr>
          <w:rFonts w:ascii="Calibri" w:hAnsi="Calibri" w:cs="Calibri"/>
          <w:b/>
          <w:bCs/>
          <w:color w:val="000000"/>
          <w:sz w:val="22"/>
          <w:szCs w:val="22"/>
          <w:highlight w:val="yellow"/>
        </w:rPr>
        <w:t xml:space="preserve"> and Dry Ice</w:t>
      </w:r>
    </w:p>
    <w:p w14:paraId="7D1DEB91" w14:textId="77777777" w:rsidR="00CF71BB" w:rsidRPr="0053723C" w:rsidRDefault="00CF71BB" w:rsidP="00CF71BB">
      <w:pPr>
        <w:rPr>
          <w:rFonts w:ascii="Calibri" w:hAnsi="Calibri" w:cs="Calibri"/>
          <w:b/>
          <w:bCs/>
          <w:color w:val="000000"/>
          <w:sz w:val="22"/>
          <w:szCs w:val="22"/>
          <w:highlight w:val="yellow"/>
        </w:rPr>
      </w:pPr>
      <w:r w:rsidRPr="00D66B0C">
        <w:rPr>
          <w:rFonts w:ascii="Calibri" w:hAnsi="Calibri"/>
          <w:bCs/>
          <w:sz w:val="22"/>
          <w:szCs w:val="22"/>
          <w:highlight w:val="yellow"/>
        </w:rPr>
        <w:t>Remove Appendix if not applicable.</w:t>
      </w:r>
    </w:p>
    <w:p w14:paraId="7FE30CFD" w14:textId="77777777" w:rsidR="00CF71BB" w:rsidRPr="0053723C" w:rsidRDefault="00CF71BB" w:rsidP="00CF71BB">
      <w:pPr>
        <w:rPr>
          <w:rFonts w:ascii="Calibri" w:hAnsi="Calibri" w:cs="Calibri"/>
          <w:b/>
          <w:bCs/>
          <w:color w:val="000000"/>
          <w:sz w:val="22"/>
          <w:szCs w:val="22"/>
          <w:highlight w:val="yellow"/>
        </w:rPr>
      </w:pPr>
    </w:p>
    <w:p w14:paraId="447634BB" w14:textId="31ED2CF8" w:rsidR="00CF71BB" w:rsidRDefault="00CF71BB" w:rsidP="00CF71BB">
      <w:pPr>
        <w:spacing w:line="276" w:lineRule="auto"/>
        <w:rPr>
          <w:rFonts w:ascii="Calibri" w:hAnsi="Calibri" w:cs="Calibri"/>
          <w:color w:val="000000"/>
          <w:sz w:val="22"/>
          <w:szCs w:val="22"/>
        </w:rPr>
      </w:pPr>
      <w:bookmarkStart w:id="22" w:name="_Hlk183611551"/>
      <w:r>
        <w:rPr>
          <w:rFonts w:ascii="Calibri" w:hAnsi="Calibri" w:cs="Calibri"/>
          <w:color w:val="000000"/>
          <w:sz w:val="22"/>
          <w:szCs w:val="22"/>
        </w:rPr>
        <w:t>Cryogens are substances</w:t>
      </w:r>
      <w:r w:rsidR="004B3C8E">
        <w:rPr>
          <w:rFonts w:ascii="Calibri" w:hAnsi="Calibri" w:cs="Calibri"/>
          <w:color w:val="000000"/>
          <w:sz w:val="22"/>
          <w:szCs w:val="22"/>
        </w:rPr>
        <w:t>, such as liquid nitrogen</w:t>
      </w:r>
      <w:r>
        <w:rPr>
          <w:rFonts w:ascii="Calibri" w:hAnsi="Calibri" w:cs="Calibri"/>
          <w:color w:val="000000"/>
          <w:sz w:val="22"/>
          <w:szCs w:val="22"/>
        </w:rPr>
        <w:t xml:space="preserve"> </w:t>
      </w:r>
      <w:r w:rsidR="004B3C8E">
        <w:rPr>
          <w:rFonts w:ascii="Calibri" w:hAnsi="Calibri" w:cs="Calibri"/>
          <w:color w:val="000000"/>
          <w:sz w:val="22"/>
          <w:szCs w:val="22"/>
        </w:rPr>
        <w:t>(LN</w:t>
      </w:r>
      <w:r w:rsidR="004B3C8E" w:rsidRPr="00FF03C9">
        <w:rPr>
          <w:rFonts w:ascii="Calibri" w:hAnsi="Calibri" w:cs="Calibri"/>
          <w:color w:val="000000"/>
          <w:sz w:val="22"/>
          <w:szCs w:val="22"/>
          <w:vertAlign w:val="subscript"/>
        </w:rPr>
        <w:t>2</w:t>
      </w:r>
      <w:r w:rsidR="004B3C8E">
        <w:rPr>
          <w:rFonts w:ascii="Calibri" w:hAnsi="Calibri" w:cs="Calibri"/>
          <w:color w:val="000000"/>
          <w:sz w:val="22"/>
          <w:szCs w:val="22"/>
        </w:rPr>
        <w:t xml:space="preserve">), </w:t>
      </w:r>
      <w:r>
        <w:rPr>
          <w:rFonts w:ascii="Calibri" w:hAnsi="Calibri" w:cs="Calibri"/>
          <w:color w:val="000000"/>
          <w:sz w:val="22"/>
          <w:szCs w:val="22"/>
        </w:rPr>
        <w:t xml:space="preserve">used to produce very low temperature. </w:t>
      </w:r>
      <w:bookmarkEnd w:id="22"/>
      <w:r>
        <w:rPr>
          <w:rFonts w:ascii="Calibri" w:hAnsi="Calibri" w:cs="Calibri"/>
          <w:color w:val="000000"/>
          <w:sz w:val="22"/>
          <w:szCs w:val="22"/>
        </w:rPr>
        <w:t xml:space="preserve">Although not a cryogen, solid carbon dioxide (dry ice) is also commonly used in the laboratory. Proper procedures are required to avoid hazards posed by cryogens or dry ice, such as burns and asphyxiation. The OSHA fact sheet can be found </w:t>
      </w:r>
      <w:hyperlink r:id="rId53" w:history="1">
        <w:r w:rsidRPr="00331BAE">
          <w:rPr>
            <w:rStyle w:val="Hyperlink"/>
            <w:rFonts w:ascii="Calibri" w:hAnsi="Calibri" w:cs="Calibri"/>
            <w:sz w:val="22"/>
            <w:szCs w:val="22"/>
          </w:rPr>
          <w:t>here</w:t>
        </w:r>
      </w:hyperlink>
      <w:r>
        <w:rPr>
          <w:rFonts w:ascii="Calibri" w:hAnsi="Calibri" w:cs="Calibri"/>
          <w:color w:val="000000"/>
          <w:sz w:val="22"/>
          <w:szCs w:val="22"/>
        </w:rPr>
        <w:t xml:space="preserve">. </w:t>
      </w:r>
    </w:p>
    <w:p w14:paraId="05D1B64A" w14:textId="77777777" w:rsidR="00CF71BB" w:rsidRDefault="00CF71BB" w:rsidP="00CF71BB">
      <w:pPr>
        <w:spacing w:line="276" w:lineRule="auto"/>
        <w:rPr>
          <w:rFonts w:ascii="Calibri" w:hAnsi="Calibri" w:cs="Calibri"/>
          <w:color w:val="000000"/>
          <w:sz w:val="22"/>
          <w:szCs w:val="22"/>
        </w:rPr>
      </w:pPr>
    </w:p>
    <w:p w14:paraId="594AEBE1" w14:textId="77777777" w:rsidR="00CF71BB" w:rsidRDefault="00CF71BB" w:rsidP="00CF71BB">
      <w:pPr>
        <w:spacing w:line="276" w:lineRule="auto"/>
        <w:rPr>
          <w:rFonts w:ascii="Calibri" w:hAnsi="Calibri" w:cs="Calibri"/>
          <w:b/>
          <w:bCs/>
          <w:color w:val="000000"/>
          <w:sz w:val="22"/>
          <w:szCs w:val="22"/>
        </w:rPr>
      </w:pPr>
      <w:r>
        <w:rPr>
          <w:rFonts w:ascii="Calibri" w:hAnsi="Calibri" w:cs="Calibri"/>
          <w:b/>
          <w:bCs/>
          <w:color w:val="000000"/>
          <w:sz w:val="22"/>
          <w:szCs w:val="22"/>
        </w:rPr>
        <w:t>General Precautions when working with dry ice or LN</w:t>
      </w:r>
      <w:r w:rsidRPr="00331BAE">
        <w:rPr>
          <w:rFonts w:ascii="Calibri" w:hAnsi="Calibri" w:cs="Calibri"/>
          <w:b/>
          <w:bCs/>
          <w:color w:val="000000"/>
          <w:sz w:val="22"/>
          <w:szCs w:val="22"/>
          <w:vertAlign w:val="subscript"/>
        </w:rPr>
        <w:t>2</w:t>
      </w:r>
      <w:r>
        <w:rPr>
          <w:rFonts w:ascii="Calibri" w:hAnsi="Calibri" w:cs="Calibri"/>
          <w:b/>
          <w:bCs/>
          <w:color w:val="000000"/>
          <w:sz w:val="22"/>
          <w:szCs w:val="22"/>
        </w:rPr>
        <w:t>:</w:t>
      </w:r>
    </w:p>
    <w:p w14:paraId="2A47FD04" w14:textId="4B844AD7" w:rsidR="00CF71BB" w:rsidRPr="00331BAE" w:rsidRDefault="00CF71BB" w:rsidP="00386E46">
      <w:pPr>
        <w:pStyle w:val="ListParagraph"/>
        <w:numPr>
          <w:ilvl w:val="0"/>
          <w:numId w:val="35"/>
        </w:numPr>
        <w:spacing w:line="276" w:lineRule="auto"/>
        <w:rPr>
          <w:rFonts w:ascii="Calibri" w:hAnsi="Calibri" w:cs="Calibri"/>
          <w:color w:val="000000"/>
          <w:sz w:val="22"/>
          <w:szCs w:val="22"/>
        </w:rPr>
      </w:pPr>
      <w:r w:rsidRPr="00331BAE">
        <w:rPr>
          <w:rFonts w:ascii="Calibri" w:hAnsi="Calibri" w:cs="Calibri"/>
          <w:color w:val="000000"/>
          <w:sz w:val="22"/>
          <w:szCs w:val="22"/>
        </w:rPr>
        <w:t>Avoid eye or skin contact. Never handle with bare hands</w:t>
      </w:r>
      <w:r w:rsidR="00BF4A0F">
        <w:rPr>
          <w:rFonts w:ascii="Calibri" w:hAnsi="Calibri" w:cs="Calibri"/>
          <w:color w:val="000000"/>
          <w:sz w:val="22"/>
          <w:szCs w:val="22"/>
        </w:rPr>
        <w:t>,</w:t>
      </w:r>
      <w:r w:rsidRPr="00331BAE">
        <w:rPr>
          <w:rFonts w:ascii="Calibri" w:hAnsi="Calibri" w:cs="Calibri"/>
          <w:color w:val="000000"/>
          <w:sz w:val="22"/>
          <w:szCs w:val="22"/>
        </w:rPr>
        <w:t xml:space="preserve"> and always use eye protection. </w:t>
      </w:r>
      <w:r>
        <w:rPr>
          <w:rFonts w:ascii="Calibri" w:hAnsi="Calibri" w:cs="Calibri"/>
          <w:color w:val="000000"/>
          <w:sz w:val="22"/>
          <w:szCs w:val="22"/>
        </w:rPr>
        <w:t>Use tongs to handle dry ice.</w:t>
      </w:r>
    </w:p>
    <w:p w14:paraId="26C259F9" w14:textId="77777777" w:rsidR="00CF71BB" w:rsidRDefault="00CF71BB" w:rsidP="00386E46">
      <w:pPr>
        <w:pStyle w:val="ListParagraph"/>
        <w:numPr>
          <w:ilvl w:val="0"/>
          <w:numId w:val="35"/>
        </w:numPr>
        <w:spacing w:line="276" w:lineRule="auto"/>
        <w:rPr>
          <w:rFonts w:ascii="Calibri" w:hAnsi="Calibri" w:cs="Calibri"/>
          <w:color w:val="000000"/>
          <w:sz w:val="22"/>
          <w:szCs w:val="22"/>
        </w:rPr>
      </w:pPr>
      <w:r w:rsidRPr="00331BAE">
        <w:rPr>
          <w:rFonts w:ascii="Calibri" w:hAnsi="Calibri" w:cs="Calibri"/>
          <w:color w:val="000000"/>
          <w:sz w:val="22"/>
          <w:szCs w:val="22"/>
        </w:rPr>
        <w:t>Use cryogenic gloves when manipulating samples and cryogens. These gloves need to be loose-fitting so they can be readily removed if LN</w:t>
      </w:r>
      <w:r w:rsidRPr="00886144">
        <w:rPr>
          <w:rFonts w:ascii="Calibri" w:hAnsi="Calibri" w:cs="Calibri"/>
          <w:color w:val="000000"/>
          <w:sz w:val="22"/>
          <w:szCs w:val="22"/>
          <w:vertAlign w:val="subscript"/>
        </w:rPr>
        <w:t>2</w:t>
      </w:r>
      <w:r w:rsidRPr="00331BAE">
        <w:rPr>
          <w:rFonts w:ascii="Calibri" w:hAnsi="Calibri" w:cs="Calibri"/>
          <w:color w:val="000000"/>
          <w:sz w:val="22"/>
          <w:szCs w:val="22"/>
        </w:rPr>
        <w:t xml:space="preserve"> or dry ice gets into them. </w:t>
      </w:r>
    </w:p>
    <w:p w14:paraId="09025EEE" w14:textId="77777777" w:rsidR="00CF71BB" w:rsidRDefault="00CF71BB" w:rsidP="00386E46">
      <w:pPr>
        <w:pStyle w:val="ListParagraph"/>
        <w:numPr>
          <w:ilvl w:val="0"/>
          <w:numId w:val="35"/>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886144">
        <w:rPr>
          <w:rFonts w:ascii="Calibri" w:hAnsi="Calibri" w:cs="Calibri"/>
          <w:color w:val="000000"/>
          <w:sz w:val="22"/>
          <w:szCs w:val="22"/>
          <w:vertAlign w:val="subscript"/>
        </w:rPr>
        <w:t>2</w:t>
      </w:r>
      <w:r>
        <w:rPr>
          <w:rFonts w:ascii="Calibri" w:hAnsi="Calibri" w:cs="Calibri"/>
          <w:color w:val="000000"/>
          <w:sz w:val="22"/>
          <w:szCs w:val="22"/>
        </w:rPr>
        <w:t xml:space="preserve"> or dry ice in confined areas such as cold rooms. Do not transport in an elevator. In these cases, an oxygen-deficient atmosphere can result and lead to asphyxiation. When removing dry ice from a storage cooler, do not “lean in” to the cooler, as it will have an oxygen-deficient atmosphere. </w:t>
      </w:r>
    </w:p>
    <w:p w14:paraId="3B009027" w14:textId="77777777" w:rsidR="00CF71BB" w:rsidRDefault="00CF71BB" w:rsidP="00386E46">
      <w:pPr>
        <w:pStyle w:val="ListParagraph"/>
        <w:numPr>
          <w:ilvl w:val="0"/>
          <w:numId w:val="35"/>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or dry ice in a sealed, airtight container. The pressure resulting from the production of gaseous carbon dioxide or nitrogen may lead to an explosion.</w:t>
      </w:r>
    </w:p>
    <w:p w14:paraId="1FA6EAC8" w14:textId="731FED91" w:rsidR="00CF71BB" w:rsidRDefault="00CF71BB" w:rsidP="00386E46">
      <w:pPr>
        <w:pStyle w:val="ListParagraph"/>
        <w:numPr>
          <w:ilvl w:val="0"/>
          <w:numId w:val="35"/>
        </w:numPr>
        <w:spacing w:line="276" w:lineRule="auto"/>
        <w:rPr>
          <w:rFonts w:ascii="Calibri" w:hAnsi="Calibri" w:cs="Calibri"/>
          <w:color w:val="000000"/>
          <w:sz w:val="22"/>
          <w:szCs w:val="22"/>
        </w:rPr>
      </w:pPr>
      <w:r>
        <w:rPr>
          <w:rFonts w:ascii="Calibri" w:hAnsi="Calibri" w:cs="Calibri"/>
          <w:color w:val="000000"/>
          <w:sz w:val="22"/>
          <w:szCs w:val="22"/>
        </w:rPr>
        <w:t>Cryogenic sample vials immersed in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have the potential to explode. W</w:t>
      </w:r>
      <w:r w:rsidR="00BF4A0F">
        <w:rPr>
          <w:rFonts w:ascii="Calibri" w:hAnsi="Calibri" w:cs="Calibri"/>
          <w:color w:val="000000"/>
          <w:sz w:val="22"/>
          <w:szCs w:val="22"/>
        </w:rPr>
        <w:t>ear</w:t>
      </w:r>
      <w:r>
        <w:rPr>
          <w:rFonts w:ascii="Calibri" w:hAnsi="Calibri" w:cs="Calibri"/>
          <w:color w:val="000000"/>
          <w:sz w:val="22"/>
          <w:szCs w:val="22"/>
        </w:rPr>
        <w:t xml:space="preserve"> face and eye protection when manipulating them. They are designed to be used in the vapor phase. </w:t>
      </w:r>
    </w:p>
    <w:p w14:paraId="6189C07D" w14:textId="77777777" w:rsidR="00CF71BB" w:rsidRDefault="00CF71BB" w:rsidP="00386E46">
      <w:pPr>
        <w:pStyle w:val="ListParagraph"/>
        <w:numPr>
          <w:ilvl w:val="0"/>
          <w:numId w:val="35"/>
        </w:numPr>
        <w:spacing w:line="276" w:lineRule="auto"/>
        <w:rPr>
          <w:rFonts w:ascii="Calibri" w:hAnsi="Calibri" w:cs="Calibri"/>
          <w:color w:val="000000"/>
          <w:sz w:val="22"/>
          <w:szCs w:val="22"/>
        </w:rPr>
      </w:pPr>
      <w:r>
        <w:rPr>
          <w:rFonts w:ascii="Calibri" w:hAnsi="Calibri" w:cs="Calibri"/>
          <w:color w:val="000000"/>
          <w:sz w:val="22"/>
          <w:szCs w:val="22"/>
        </w:rPr>
        <w:t>In case of exposure, remove any clothing that is not frozen to the skin. DO NOT rub frozen skin, because it can result in tissue damage. Seek medical attention.</w:t>
      </w:r>
    </w:p>
    <w:p w14:paraId="7CAA6056" w14:textId="34A317E6" w:rsidR="00CF71BB" w:rsidRPr="00CF71BB" w:rsidRDefault="00CF71BB" w:rsidP="00386E46">
      <w:pPr>
        <w:pStyle w:val="ListParagraph"/>
        <w:numPr>
          <w:ilvl w:val="0"/>
          <w:numId w:val="35"/>
        </w:numPr>
        <w:spacing w:line="276" w:lineRule="auto"/>
        <w:rPr>
          <w:rFonts w:ascii="Calibri" w:hAnsi="Calibri" w:cs="Calibri"/>
          <w:color w:val="000000"/>
          <w:sz w:val="22"/>
          <w:szCs w:val="22"/>
        </w:rPr>
      </w:pPr>
      <w:r>
        <w:rPr>
          <w:rFonts w:ascii="Calibri" w:hAnsi="Calibri" w:cs="Calibri"/>
          <w:color w:val="000000"/>
          <w:sz w:val="22"/>
          <w:szCs w:val="22"/>
        </w:rPr>
        <w:t xml:space="preserve">Place the affected skin in a warm water bath (not above 40 </w:t>
      </w:r>
      <w:r>
        <w:rPr>
          <w:rFonts w:ascii="Calibri" w:hAnsi="Calibri" w:cs="Calibri"/>
          <w:spacing w:val="-3"/>
          <w:sz w:val="22"/>
          <w:szCs w:val="22"/>
        </w:rPr>
        <w:t>°</w:t>
      </w:r>
      <w:r>
        <w:rPr>
          <w:rFonts w:ascii="Calibri" w:hAnsi="Calibri"/>
          <w:spacing w:val="-3"/>
          <w:sz w:val="22"/>
          <w:szCs w:val="22"/>
        </w:rPr>
        <w:t xml:space="preserve">C or 104 </w:t>
      </w:r>
      <w:r>
        <w:rPr>
          <w:rFonts w:ascii="Calibri" w:hAnsi="Calibri" w:cs="Calibri"/>
          <w:spacing w:val="-3"/>
          <w:sz w:val="22"/>
          <w:szCs w:val="22"/>
        </w:rPr>
        <w:t>°</w:t>
      </w:r>
      <w:r>
        <w:rPr>
          <w:rFonts w:ascii="Calibri" w:hAnsi="Calibri"/>
          <w:spacing w:val="-3"/>
          <w:sz w:val="22"/>
          <w:szCs w:val="22"/>
        </w:rPr>
        <w:t xml:space="preserve">F). DO NOT use dry heat. </w:t>
      </w:r>
    </w:p>
    <w:p w14:paraId="6FD8A220" w14:textId="77777777" w:rsidR="00CF71BB" w:rsidRPr="00331BAE" w:rsidRDefault="00CF71BB" w:rsidP="00CF71BB">
      <w:pPr>
        <w:pStyle w:val="ListParagraph"/>
        <w:spacing w:line="276" w:lineRule="auto"/>
        <w:rPr>
          <w:rFonts w:ascii="Calibri" w:hAnsi="Calibri" w:cs="Calibri"/>
          <w:color w:val="000000"/>
          <w:sz w:val="22"/>
          <w:szCs w:val="22"/>
        </w:rPr>
      </w:pPr>
    </w:p>
    <w:p w14:paraId="32E6CE3B" w14:textId="77777777" w:rsidR="00CF71BB" w:rsidRDefault="00CF71BB">
      <w:pPr>
        <w:rPr>
          <w:rFonts w:ascii="Calibri" w:hAnsi="Calibri" w:cs="Tahoma"/>
          <w:b/>
          <w:bCs/>
          <w:iCs/>
          <w:caps/>
          <w:szCs w:val="22"/>
        </w:rPr>
      </w:pPr>
      <w:r>
        <w:rPr>
          <w:rFonts w:ascii="Calibri" w:hAnsi="Calibri" w:cs="Tahoma"/>
          <w:b/>
          <w:bCs/>
          <w:iCs/>
          <w:caps/>
          <w:szCs w:val="22"/>
        </w:rPr>
        <w:br w:type="page"/>
      </w:r>
    </w:p>
    <w:p w14:paraId="7E83A950" w14:textId="73022344" w:rsidR="00452EF7" w:rsidRDefault="00452EF7" w:rsidP="00452EF7">
      <w:pPr>
        <w:rPr>
          <w:rFonts w:ascii="Calibri" w:hAnsi="Calibri"/>
          <w:b/>
          <w:sz w:val="22"/>
          <w:szCs w:val="22"/>
          <w:highlight w:val="yellow"/>
        </w:rPr>
      </w:pPr>
      <w:r w:rsidRPr="005F139A">
        <w:rPr>
          <w:rFonts w:ascii="Calibri" w:hAnsi="Calibri"/>
          <w:b/>
          <w:sz w:val="22"/>
          <w:szCs w:val="22"/>
          <w:highlight w:val="yellow"/>
        </w:rPr>
        <w:lastRenderedPageBreak/>
        <w:t xml:space="preserve">Appendix </w:t>
      </w:r>
      <w:r>
        <w:rPr>
          <w:rFonts w:ascii="Calibri" w:hAnsi="Calibri"/>
          <w:b/>
          <w:sz w:val="22"/>
          <w:szCs w:val="22"/>
          <w:highlight w:val="yellow"/>
        </w:rPr>
        <w:t>6.</w:t>
      </w:r>
      <w:r w:rsidRPr="005F139A">
        <w:rPr>
          <w:rFonts w:ascii="Calibri" w:hAnsi="Calibri"/>
          <w:b/>
          <w:sz w:val="22"/>
          <w:szCs w:val="22"/>
          <w:highlight w:val="yellow"/>
        </w:rPr>
        <w:t xml:space="preserve">  </w:t>
      </w:r>
      <w:r w:rsidR="00A659D4">
        <w:rPr>
          <w:rFonts w:ascii="Calibri" w:hAnsi="Calibri"/>
          <w:b/>
          <w:sz w:val="22"/>
          <w:szCs w:val="22"/>
          <w:highlight w:val="yellow"/>
        </w:rPr>
        <w:t>Plasmid</w:t>
      </w:r>
      <w:r w:rsidRPr="005F139A">
        <w:rPr>
          <w:rFonts w:ascii="Calibri" w:hAnsi="Calibri"/>
          <w:b/>
          <w:sz w:val="22"/>
          <w:szCs w:val="22"/>
          <w:highlight w:val="yellow"/>
        </w:rPr>
        <w:t xml:space="preserve"> Maps</w:t>
      </w:r>
    </w:p>
    <w:p w14:paraId="1C036185" w14:textId="77777777" w:rsidR="00452EF7" w:rsidRPr="00452EF7" w:rsidRDefault="00452EF7" w:rsidP="00452EF7">
      <w:pPr>
        <w:rPr>
          <w:rFonts w:ascii="Calibri" w:hAnsi="Calibri"/>
          <w:bCs/>
          <w:sz w:val="22"/>
          <w:szCs w:val="22"/>
          <w:highlight w:val="yellow"/>
        </w:rPr>
      </w:pPr>
      <w:r w:rsidRPr="00452EF7">
        <w:rPr>
          <w:rFonts w:ascii="Calibri" w:hAnsi="Calibri"/>
          <w:bCs/>
          <w:sz w:val="22"/>
          <w:szCs w:val="22"/>
          <w:highlight w:val="yellow"/>
        </w:rPr>
        <w:t xml:space="preserve">Remove appendix if not applicable. </w:t>
      </w:r>
    </w:p>
    <w:p w14:paraId="48C0DDBE" w14:textId="77777777" w:rsidR="00452EF7" w:rsidRDefault="00452EF7" w:rsidP="00452EF7">
      <w:pPr>
        <w:rPr>
          <w:highlight w:val="yellow"/>
        </w:rPr>
      </w:pPr>
    </w:p>
    <w:p w14:paraId="2A07A53B" w14:textId="77777777" w:rsidR="00452EF7" w:rsidRDefault="00452EF7" w:rsidP="00452EF7">
      <w:pPr>
        <w:rPr>
          <w:highlight w:val="yellow"/>
        </w:rPr>
      </w:pPr>
    </w:p>
    <w:p w14:paraId="025A8ECC" w14:textId="7CE890E0" w:rsidR="00452EF7" w:rsidRPr="00E21707" w:rsidRDefault="00A659D4" w:rsidP="00452EF7">
      <w:pPr>
        <w:rPr>
          <w:rFonts w:ascii="Calibri" w:hAnsi="Calibri"/>
          <w:i/>
          <w:sz w:val="22"/>
          <w:highlight w:val="yellow"/>
        </w:rPr>
      </w:pPr>
      <w:r>
        <w:rPr>
          <w:rFonts w:ascii="Calibri" w:hAnsi="Calibri"/>
          <w:i/>
          <w:sz w:val="22"/>
          <w:highlight w:val="yellow"/>
        </w:rPr>
        <w:t>Insert</w:t>
      </w:r>
      <w:r w:rsidR="00452EF7" w:rsidRPr="00E21707">
        <w:rPr>
          <w:rFonts w:ascii="Calibri" w:hAnsi="Calibri"/>
          <w:i/>
          <w:sz w:val="22"/>
          <w:highlight w:val="yellow"/>
        </w:rPr>
        <w:t xml:space="preserve"> </w:t>
      </w:r>
      <w:r>
        <w:rPr>
          <w:rFonts w:ascii="Calibri" w:hAnsi="Calibri"/>
          <w:i/>
          <w:sz w:val="22"/>
          <w:highlight w:val="yellow"/>
        </w:rPr>
        <w:t>images and/or descriptions</w:t>
      </w:r>
      <w:r w:rsidR="00452EF7" w:rsidRPr="00E21707">
        <w:rPr>
          <w:rFonts w:ascii="Calibri" w:hAnsi="Calibri"/>
          <w:i/>
          <w:sz w:val="22"/>
          <w:highlight w:val="yellow"/>
        </w:rPr>
        <w:t xml:space="preserve"> of</w:t>
      </w:r>
      <w:r>
        <w:rPr>
          <w:rFonts w:ascii="Calibri" w:hAnsi="Calibri"/>
          <w:i/>
          <w:sz w:val="22"/>
          <w:highlight w:val="yellow"/>
        </w:rPr>
        <w:t xml:space="preserve"> plasmid maps of:</w:t>
      </w:r>
      <w:r w:rsidR="00452EF7" w:rsidRPr="00E21707">
        <w:rPr>
          <w:rFonts w:ascii="Calibri" w:hAnsi="Calibri"/>
          <w:i/>
          <w:sz w:val="22"/>
          <w:highlight w:val="yellow"/>
        </w:rPr>
        <w:t xml:space="preserve"> </w:t>
      </w:r>
      <w:r>
        <w:rPr>
          <w:rFonts w:ascii="Calibri" w:hAnsi="Calibri"/>
          <w:i/>
          <w:sz w:val="22"/>
          <w:highlight w:val="yellow"/>
        </w:rPr>
        <w:t xml:space="preserve">1) </w:t>
      </w:r>
      <w:r w:rsidR="00452EF7" w:rsidRPr="00E21707">
        <w:rPr>
          <w:rFonts w:ascii="Calibri" w:hAnsi="Calibri"/>
          <w:i/>
          <w:sz w:val="22"/>
          <w:highlight w:val="yellow"/>
        </w:rPr>
        <w:t>viral packaging and transfer plasmid</w:t>
      </w:r>
      <w:r>
        <w:rPr>
          <w:rFonts w:ascii="Calibri" w:hAnsi="Calibri"/>
          <w:i/>
          <w:sz w:val="22"/>
          <w:highlight w:val="yellow"/>
        </w:rPr>
        <w:t xml:space="preserve">s, 2) gene editing plasmids, 3) transgenic pathogen plasmids, 4) plasmids including biological toxins. </w:t>
      </w:r>
    </w:p>
    <w:p w14:paraId="09821845" w14:textId="77777777" w:rsidR="00452EF7" w:rsidRDefault="00452EF7">
      <w:pPr>
        <w:rPr>
          <w:rFonts w:ascii="Calibri" w:hAnsi="Calibri" w:cs="Tahoma"/>
          <w:b/>
          <w:bCs/>
          <w:iCs/>
          <w:sz w:val="22"/>
          <w:szCs w:val="22"/>
          <w:highlight w:val="yellow"/>
        </w:rPr>
      </w:pPr>
      <w:r>
        <w:rPr>
          <w:rFonts w:ascii="Calibri" w:hAnsi="Calibri" w:cs="Tahoma"/>
          <w:b/>
          <w:bCs/>
          <w:iCs/>
          <w:sz w:val="22"/>
          <w:szCs w:val="22"/>
          <w:highlight w:val="yellow"/>
        </w:rPr>
        <w:br w:type="page"/>
      </w:r>
    </w:p>
    <w:p w14:paraId="1E2028E3" w14:textId="5C12F02B" w:rsidR="006E602F" w:rsidRPr="00801F94" w:rsidRDefault="006E602F" w:rsidP="006E602F">
      <w:pPr>
        <w:rPr>
          <w:rFonts w:ascii="Calibri" w:hAnsi="Calibri"/>
          <w:b/>
          <w:sz w:val="22"/>
          <w:szCs w:val="22"/>
          <w:highlight w:val="yellow"/>
        </w:rPr>
      </w:pPr>
      <w:r>
        <w:rPr>
          <w:rFonts w:ascii="Calibri" w:hAnsi="Calibri"/>
          <w:b/>
          <w:sz w:val="22"/>
          <w:szCs w:val="22"/>
          <w:highlight w:val="yellow"/>
        </w:rPr>
        <w:lastRenderedPageBreak/>
        <w:t>Appendix 7</w:t>
      </w:r>
      <w:r w:rsidRPr="00801F94">
        <w:rPr>
          <w:rFonts w:ascii="Calibri" w:hAnsi="Calibri"/>
          <w:b/>
          <w:sz w:val="22"/>
          <w:szCs w:val="22"/>
          <w:highlight w:val="yellow"/>
        </w:rPr>
        <w:t>: Gene Editing Questionnaire</w:t>
      </w:r>
    </w:p>
    <w:p w14:paraId="52CD4DA7" w14:textId="54B6CC54" w:rsidR="006E602F" w:rsidRPr="00F768E3" w:rsidRDefault="006E602F" w:rsidP="006E602F">
      <w:pPr>
        <w:rPr>
          <w:rFonts w:ascii="Calibri" w:hAnsi="Calibri"/>
          <w:sz w:val="22"/>
          <w:szCs w:val="22"/>
        </w:rPr>
      </w:pPr>
      <w:r w:rsidRPr="00452EF7">
        <w:rPr>
          <w:rFonts w:ascii="Calibri" w:hAnsi="Calibri"/>
          <w:sz w:val="22"/>
          <w:szCs w:val="22"/>
          <w:highlight w:val="yellow"/>
        </w:rPr>
        <w:t>For all protocols involving gene editing, such as CRISPR/Cas9, complete the following questionnaire</w:t>
      </w:r>
      <w:r w:rsidRPr="006E602F">
        <w:rPr>
          <w:rFonts w:ascii="Calibri" w:hAnsi="Calibri"/>
          <w:sz w:val="22"/>
          <w:szCs w:val="22"/>
          <w:highlight w:val="yellow"/>
        </w:rPr>
        <w:t>. Remove appendix if you are NOT using gene editing.</w:t>
      </w:r>
    </w:p>
    <w:p w14:paraId="2928DA8F" w14:textId="77777777" w:rsidR="006E602F" w:rsidRPr="00801F94" w:rsidRDefault="006E602F" w:rsidP="006E602F">
      <w:pPr>
        <w:rPr>
          <w:rFonts w:ascii="Calibri" w:hAnsi="Calibri"/>
          <w:sz w:val="22"/>
          <w:szCs w:val="22"/>
          <w:highlight w:val="yellow"/>
        </w:rPr>
      </w:pPr>
    </w:p>
    <w:p w14:paraId="1F556017" w14:textId="77777777" w:rsidR="006E602F" w:rsidRPr="00452EF7" w:rsidRDefault="006E602F" w:rsidP="00386E46">
      <w:pPr>
        <w:pStyle w:val="ListParagraph"/>
        <w:numPr>
          <w:ilvl w:val="0"/>
          <w:numId w:val="18"/>
        </w:numPr>
        <w:spacing w:after="240"/>
        <w:contextualSpacing/>
        <w:rPr>
          <w:rFonts w:ascii="Calibri" w:hAnsi="Calibri"/>
          <w:sz w:val="22"/>
          <w:szCs w:val="22"/>
        </w:rPr>
      </w:pPr>
      <w:r w:rsidRPr="00452EF7">
        <w:rPr>
          <w:rFonts w:ascii="Calibri" w:hAnsi="Calibri"/>
          <w:sz w:val="22"/>
          <w:szCs w:val="22"/>
        </w:rPr>
        <w:t xml:space="preserve">Please specify which gene editing technology is being used (CRISPR/Cas9, Zinc Finger nucleases, TALENS, </w:t>
      </w:r>
      <w:proofErr w:type="spellStart"/>
      <w:r w:rsidRPr="00452EF7">
        <w:rPr>
          <w:rFonts w:ascii="Calibri" w:hAnsi="Calibri"/>
          <w:sz w:val="22"/>
          <w:szCs w:val="22"/>
        </w:rPr>
        <w:t>Meganucleases</w:t>
      </w:r>
      <w:proofErr w:type="spellEnd"/>
      <w:r w:rsidRPr="00452EF7">
        <w:rPr>
          <w:rFonts w:ascii="Calibri" w:hAnsi="Calibri"/>
          <w:sz w:val="22"/>
          <w:szCs w:val="22"/>
        </w:rPr>
        <w:t>, other?).</w:t>
      </w:r>
    </w:p>
    <w:p w14:paraId="2954186A" w14:textId="4AEA39E3" w:rsidR="006E602F" w:rsidRPr="00452EF7" w:rsidRDefault="006E602F" w:rsidP="00386E46">
      <w:pPr>
        <w:pStyle w:val="Default"/>
        <w:numPr>
          <w:ilvl w:val="0"/>
          <w:numId w:val="18"/>
        </w:numPr>
        <w:spacing w:after="240" w:line="276" w:lineRule="auto"/>
        <w:rPr>
          <w:rFonts w:ascii="Calibri" w:hAnsi="Calibri"/>
          <w:sz w:val="22"/>
          <w:szCs w:val="22"/>
        </w:rPr>
      </w:pPr>
      <w:r w:rsidRPr="00452EF7">
        <w:rPr>
          <w:rFonts w:ascii="Calibri" w:hAnsi="Calibri"/>
          <w:sz w:val="22"/>
          <w:szCs w:val="22"/>
        </w:rPr>
        <w:t>How is the gene editing technology being delivered to cells (e.g., nanoparticles, plasmid</w:t>
      </w:r>
      <w:r>
        <w:rPr>
          <w:rFonts w:ascii="Calibri" w:hAnsi="Calibri"/>
          <w:sz w:val="22"/>
          <w:szCs w:val="22"/>
        </w:rPr>
        <w:t xml:space="preserve"> transfection</w:t>
      </w:r>
      <w:r w:rsidRPr="00452EF7">
        <w:rPr>
          <w:rFonts w:ascii="Calibri" w:hAnsi="Calibri"/>
          <w:sz w:val="22"/>
          <w:szCs w:val="22"/>
        </w:rPr>
        <w:t xml:space="preserve">, lentivirus, adeno-associated virus, etc.)? </w:t>
      </w:r>
    </w:p>
    <w:p w14:paraId="1A396DFB" w14:textId="77777777" w:rsidR="006E602F" w:rsidRPr="00452EF7" w:rsidRDefault="006E602F" w:rsidP="00386E46">
      <w:pPr>
        <w:pStyle w:val="Default"/>
        <w:numPr>
          <w:ilvl w:val="0"/>
          <w:numId w:val="18"/>
        </w:numPr>
        <w:spacing w:after="240" w:line="276" w:lineRule="auto"/>
        <w:rPr>
          <w:rFonts w:ascii="Calibri" w:hAnsi="Calibri"/>
          <w:sz w:val="22"/>
          <w:szCs w:val="22"/>
        </w:rPr>
      </w:pPr>
      <w:r w:rsidRPr="00452EF7">
        <w:rPr>
          <w:rFonts w:ascii="Calibri" w:hAnsi="Calibri"/>
          <w:sz w:val="22"/>
          <w:szCs w:val="22"/>
        </w:rPr>
        <w:t xml:space="preserve">What are the gene targets for these experiments?  </w:t>
      </w:r>
    </w:p>
    <w:p w14:paraId="283CF700" w14:textId="77777777" w:rsidR="006E602F" w:rsidRPr="00452EF7" w:rsidRDefault="006E602F" w:rsidP="00386E46">
      <w:pPr>
        <w:pStyle w:val="Default"/>
        <w:numPr>
          <w:ilvl w:val="0"/>
          <w:numId w:val="18"/>
        </w:numPr>
        <w:spacing w:after="240" w:line="276" w:lineRule="auto"/>
        <w:rPr>
          <w:rFonts w:ascii="Calibri" w:hAnsi="Calibri"/>
          <w:sz w:val="22"/>
          <w:szCs w:val="22"/>
        </w:rPr>
      </w:pPr>
      <w:r w:rsidRPr="00452EF7">
        <w:rPr>
          <w:rFonts w:ascii="Calibri" w:hAnsi="Calibri"/>
          <w:sz w:val="22"/>
          <w:szCs w:val="22"/>
        </w:rPr>
        <w:t xml:space="preserve">Are any of the </w:t>
      </w:r>
      <w:proofErr w:type="gramStart"/>
      <w:r w:rsidRPr="00452EF7">
        <w:rPr>
          <w:rFonts w:ascii="Calibri" w:hAnsi="Calibri"/>
          <w:sz w:val="22"/>
          <w:szCs w:val="22"/>
        </w:rPr>
        <w:t>targets</w:t>
      </w:r>
      <w:proofErr w:type="gramEnd"/>
      <w:r w:rsidRPr="00452EF7">
        <w:rPr>
          <w:rFonts w:ascii="Calibri" w:hAnsi="Calibri"/>
          <w:sz w:val="22"/>
          <w:szCs w:val="22"/>
        </w:rPr>
        <w:t xml:space="preserve"> oncogenes, tumor suppressors, or genes involved in cell cycle regulation? </w:t>
      </w:r>
    </w:p>
    <w:p w14:paraId="45DC730C" w14:textId="77777777" w:rsidR="006E602F" w:rsidRPr="00452EF7"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t>Are you targeting embryos or germ line cells?</w:t>
      </w:r>
    </w:p>
    <w:p w14:paraId="5155A730" w14:textId="77777777" w:rsidR="006E602F"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t>Are you planning research using gene editing technologies in humans, human embryos, or human germ cells?</w:t>
      </w:r>
    </w:p>
    <w:p w14:paraId="034497FF" w14:textId="1D90A6A4" w:rsidR="006E602F" w:rsidRPr="006E602F" w:rsidRDefault="006E602F" w:rsidP="006E602F">
      <w:pPr>
        <w:pStyle w:val="ListParagraph"/>
        <w:spacing w:after="240" w:line="276" w:lineRule="auto"/>
        <w:ind w:left="360"/>
        <w:rPr>
          <w:rFonts w:ascii="Calibri" w:hAnsi="Calibri"/>
          <w:sz w:val="22"/>
          <w:szCs w:val="22"/>
        </w:rPr>
      </w:pPr>
      <w:r w:rsidRPr="006E602F">
        <w:rPr>
          <w:rFonts w:ascii="Calibri" w:hAnsi="Calibri"/>
          <w:b/>
          <w:bCs/>
          <w:sz w:val="22"/>
          <w:szCs w:val="22"/>
        </w:rPr>
        <w:t>NOTE:</w:t>
      </w:r>
      <w:r w:rsidRPr="006E602F">
        <w:rPr>
          <w:rFonts w:ascii="Calibri" w:hAnsi="Calibri"/>
          <w:sz w:val="22"/>
          <w:szCs w:val="22"/>
        </w:rPr>
        <w:t xml:space="preserve"> No gene editing of the germ line, human embryos or germ cells for clinical application is allowed. Gene editing of human embryos and germ cells for scientific purpose may be allowed, but must be evaluated on a case-by-case basis by the appropriate federal and local scientific review committees.)</w:t>
      </w:r>
    </w:p>
    <w:p w14:paraId="7987D059" w14:textId="77777777" w:rsidR="006E602F" w:rsidRPr="00452EF7"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t>Please identify the cell types, tissues and/or organisms that are being targeted.</w:t>
      </w:r>
    </w:p>
    <w:p w14:paraId="6A50E7CF" w14:textId="77777777" w:rsidR="006E602F" w:rsidRPr="00452EF7" w:rsidRDefault="006E602F" w:rsidP="006E602F">
      <w:pPr>
        <w:pStyle w:val="Default"/>
        <w:spacing w:after="240" w:line="276" w:lineRule="auto"/>
        <w:rPr>
          <w:rFonts w:ascii="Calibri" w:hAnsi="Calibri"/>
          <w:b/>
          <w:sz w:val="22"/>
          <w:szCs w:val="22"/>
        </w:rPr>
      </w:pPr>
      <w:r w:rsidRPr="00452EF7">
        <w:rPr>
          <w:rFonts w:ascii="Calibri" w:hAnsi="Calibri"/>
          <w:b/>
          <w:sz w:val="22"/>
          <w:szCs w:val="22"/>
        </w:rPr>
        <w:t xml:space="preserve">Answer the following questions for studies involving CRISPR/Cas9: </w:t>
      </w:r>
    </w:p>
    <w:p w14:paraId="3CD9DC52" w14:textId="5DFBAC76" w:rsidR="006E602F" w:rsidRPr="00452EF7" w:rsidRDefault="006E602F" w:rsidP="00386E46">
      <w:pPr>
        <w:pStyle w:val="Default"/>
        <w:numPr>
          <w:ilvl w:val="0"/>
          <w:numId w:val="18"/>
        </w:numPr>
        <w:spacing w:after="240" w:line="276" w:lineRule="auto"/>
        <w:rPr>
          <w:rFonts w:ascii="Calibri" w:hAnsi="Calibri"/>
          <w:sz w:val="22"/>
          <w:szCs w:val="22"/>
        </w:rPr>
      </w:pPr>
      <w:r w:rsidRPr="00452EF7">
        <w:rPr>
          <w:rFonts w:ascii="Calibri" w:hAnsi="Calibri"/>
          <w:sz w:val="22"/>
          <w:szCs w:val="22"/>
        </w:rPr>
        <w:t>Are the guide RNA (gRNA) and nuclease encoded on the same plasmid, viral vector</w:t>
      </w:r>
      <w:r>
        <w:rPr>
          <w:rFonts w:ascii="Calibri" w:hAnsi="Calibri"/>
          <w:sz w:val="22"/>
          <w:szCs w:val="22"/>
        </w:rPr>
        <w:t>,</w:t>
      </w:r>
      <w:r w:rsidRPr="00452EF7">
        <w:rPr>
          <w:rFonts w:ascii="Calibri" w:hAnsi="Calibri"/>
          <w:sz w:val="22"/>
          <w:szCs w:val="22"/>
        </w:rPr>
        <w:t xml:space="preserve"> or other delivery vehicle? If yes, describe.</w:t>
      </w:r>
    </w:p>
    <w:p w14:paraId="0CE613C1" w14:textId="77777777" w:rsidR="006E602F" w:rsidRPr="00452EF7"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t>For gene editing research involving viral vectors, have potential off target effects by your gRNA been identified in the human genome?  This is helpful in assessing the risk of potential exposure in the event of an incident. The IBC recommends GT Scan (</w:t>
      </w:r>
      <w:hyperlink r:id="rId54" w:history="1">
        <w:r w:rsidRPr="00452EF7">
          <w:rPr>
            <w:rStyle w:val="Hyperlink"/>
            <w:rFonts w:ascii="Calibri" w:hAnsi="Calibri"/>
            <w:sz w:val="22"/>
            <w:szCs w:val="22"/>
          </w:rPr>
          <w:t>http://bioinformatics.csiro.au/gt-scan/</w:t>
        </w:r>
      </w:hyperlink>
      <w:r w:rsidRPr="00452EF7">
        <w:rPr>
          <w:rFonts w:ascii="Calibri" w:hAnsi="Calibri"/>
          <w:sz w:val="22"/>
          <w:szCs w:val="22"/>
        </w:rPr>
        <w:t xml:space="preserve">), but other utilities may be used. Please identify which utility you have used and provide a list of off target genes (with up to 3 mismatches).  </w:t>
      </w:r>
    </w:p>
    <w:p w14:paraId="71907E0B" w14:textId="77777777" w:rsidR="006E602F" w:rsidRPr="00452EF7"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t>Does the construct encoding either Cas9 or gRNA also contain DNA with homology to genomic DNA that flanks the gRNA target site? If so, answer the questions below.</w:t>
      </w:r>
    </w:p>
    <w:p w14:paraId="4F406F45" w14:textId="77777777" w:rsidR="006E602F" w:rsidRPr="00452EF7" w:rsidRDefault="006E602F" w:rsidP="00386E46">
      <w:pPr>
        <w:pStyle w:val="ListParagraph"/>
        <w:numPr>
          <w:ilvl w:val="1"/>
          <w:numId w:val="18"/>
        </w:numPr>
        <w:spacing w:after="240" w:line="276" w:lineRule="auto"/>
        <w:rPr>
          <w:rFonts w:ascii="Calibri" w:hAnsi="Calibri"/>
          <w:sz w:val="22"/>
          <w:szCs w:val="22"/>
        </w:rPr>
      </w:pPr>
      <w:r w:rsidRPr="00452EF7">
        <w:rPr>
          <w:rFonts w:ascii="Calibri" w:hAnsi="Calibri"/>
          <w:sz w:val="22"/>
          <w:szCs w:val="22"/>
        </w:rPr>
        <w:t>Will the experiment introduce this construct into the germ line of an organism?</w:t>
      </w:r>
    </w:p>
    <w:p w14:paraId="75F98CE5" w14:textId="77777777" w:rsidR="006E602F" w:rsidRPr="00452EF7" w:rsidRDefault="006E602F" w:rsidP="00386E46">
      <w:pPr>
        <w:pStyle w:val="ListParagraph"/>
        <w:numPr>
          <w:ilvl w:val="1"/>
          <w:numId w:val="18"/>
        </w:numPr>
        <w:spacing w:after="240" w:line="276" w:lineRule="auto"/>
        <w:rPr>
          <w:rFonts w:ascii="Calibri" w:hAnsi="Calibri"/>
          <w:sz w:val="22"/>
          <w:szCs w:val="22"/>
        </w:rPr>
      </w:pPr>
      <w:r w:rsidRPr="00452EF7">
        <w:rPr>
          <w:rFonts w:ascii="Calibri" w:hAnsi="Calibri"/>
          <w:sz w:val="22"/>
          <w:szCs w:val="22"/>
        </w:rPr>
        <w:t>Will the experiment result in a transgenic, sexually reproducing organisms?</w:t>
      </w:r>
    </w:p>
    <w:p w14:paraId="019F1D70" w14:textId="77777777" w:rsidR="006E602F" w:rsidRPr="00452EF7" w:rsidRDefault="006E602F" w:rsidP="00386E46">
      <w:pPr>
        <w:pStyle w:val="ListParagraph"/>
        <w:numPr>
          <w:ilvl w:val="1"/>
          <w:numId w:val="18"/>
        </w:numPr>
        <w:spacing w:after="240" w:line="276" w:lineRule="auto"/>
        <w:rPr>
          <w:rFonts w:ascii="Calibri" w:hAnsi="Calibri"/>
          <w:sz w:val="22"/>
          <w:szCs w:val="22"/>
        </w:rPr>
      </w:pPr>
      <w:r w:rsidRPr="00452EF7">
        <w:rPr>
          <w:rFonts w:ascii="Calibri" w:hAnsi="Calibri"/>
          <w:sz w:val="22"/>
          <w:szCs w:val="22"/>
        </w:rPr>
        <w:t>If the answer is yes to both 10a and 10b, provide a complete description of your experiment.</w:t>
      </w:r>
    </w:p>
    <w:p w14:paraId="5039090F" w14:textId="77777777" w:rsidR="006E602F" w:rsidRPr="00452EF7" w:rsidRDefault="006E602F" w:rsidP="006E602F">
      <w:pPr>
        <w:pStyle w:val="Default"/>
        <w:spacing w:after="240" w:line="276" w:lineRule="auto"/>
        <w:rPr>
          <w:rFonts w:ascii="Calibri" w:hAnsi="Calibri"/>
          <w:b/>
          <w:sz w:val="22"/>
          <w:szCs w:val="22"/>
        </w:rPr>
      </w:pPr>
      <w:r w:rsidRPr="00452EF7">
        <w:rPr>
          <w:rFonts w:ascii="Calibri" w:hAnsi="Calibri"/>
          <w:b/>
          <w:sz w:val="22"/>
          <w:szCs w:val="22"/>
        </w:rPr>
        <w:t xml:space="preserve">Answer the following questions for studies involving Gene Drives: </w:t>
      </w:r>
    </w:p>
    <w:p w14:paraId="371D6735" w14:textId="77777777" w:rsidR="006E602F" w:rsidRPr="00452EF7" w:rsidRDefault="006E602F" w:rsidP="00386E46">
      <w:pPr>
        <w:pStyle w:val="ListParagraph"/>
        <w:numPr>
          <w:ilvl w:val="0"/>
          <w:numId w:val="18"/>
        </w:numPr>
        <w:spacing w:after="240" w:line="276" w:lineRule="auto"/>
        <w:rPr>
          <w:rFonts w:ascii="Calibri" w:hAnsi="Calibri"/>
          <w:sz w:val="22"/>
          <w:szCs w:val="22"/>
        </w:rPr>
      </w:pPr>
      <w:r w:rsidRPr="00452EF7">
        <w:rPr>
          <w:rFonts w:ascii="Calibri" w:hAnsi="Calibri"/>
          <w:sz w:val="22"/>
          <w:szCs w:val="22"/>
        </w:rPr>
        <w:lastRenderedPageBreak/>
        <w:t>Are you performing a “gene drive” experiment?</w:t>
      </w:r>
    </w:p>
    <w:p w14:paraId="7E0D2AA0" w14:textId="69F9E5F1" w:rsidR="006E602F" w:rsidRPr="00452EF7" w:rsidRDefault="006E602F" w:rsidP="006E602F">
      <w:pPr>
        <w:spacing w:after="240" w:line="276" w:lineRule="auto"/>
        <w:rPr>
          <w:rFonts w:ascii="Calibri" w:hAnsi="Calibri" w:cs="Calibri"/>
        </w:rPr>
      </w:pPr>
      <w:r w:rsidRPr="00452EF7">
        <w:rPr>
          <w:rFonts w:ascii="Calibri" w:hAnsi="Calibri" w:cs="Calibri"/>
        </w:rPr>
        <w:t xml:space="preserve"> “Gene drive” is defined as a technology whereby a particular heritable element biases inheritance in its favor, resulting in the heritable element becoming more prevalent than predicted by Mendelian laws of inheritance in a population over successive generations. Per the 2024 iteration of the NIH Guidelines, Section III-D-8,</w:t>
      </w:r>
      <w:r>
        <w:rPr>
          <w:rFonts w:ascii="Calibri" w:hAnsi="Calibri" w:cs="Calibri"/>
        </w:rPr>
        <w:t xml:space="preserve"> </w:t>
      </w:r>
      <w:r w:rsidRPr="00452EF7">
        <w:rPr>
          <w:rFonts w:ascii="Calibri" w:hAnsi="Calibri" w:cs="Calibri"/>
        </w:rPr>
        <w:t xml:space="preserve">experiments involving gene drive modified organisms generated by recombinant or synthetic nucleic acid molecules shall be conducted at a minimum of BSL-2, ABSL-2 (Animals) or BSL2-P (plant) containment. </w:t>
      </w:r>
    </w:p>
    <w:p w14:paraId="7AF67485" w14:textId="77777777" w:rsidR="006E602F" w:rsidRPr="00452EF7" w:rsidRDefault="006E602F" w:rsidP="006E602F">
      <w:pPr>
        <w:pStyle w:val="ListParagraph"/>
        <w:spacing w:after="240" w:line="276" w:lineRule="auto"/>
        <w:ind w:left="0"/>
        <w:rPr>
          <w:rFonts w:ascii="Calibri" w:hAnsi="Calibri" w:cs="Calibri"/>
        </w:rPr>
      </w:pPr>
      <w:r w:rsidRPr="00452EF7">
        <w:rPr>
          <w:rFonts w:ascii="Calibri" w:hAnsi="Calibri" w:cs="Calibri"/>
        </w:rPr>
        <w:t xml:space="preserve">If </w:t>
      </w:r>
      <w:proofErr w:type="gramStart"/>
      <w:r w:rsidRPr="00452EF7">
        <w:rPr>
          <w:rFonts w:ascii="Calibri" w:hAnsi="Calibri" w:cs="Calibri"/>
        </w:rPr>
        <w:t>Yes</w:t>
      </w:r>
      <w:proofErr w:type="gramEnd"/>
      <w:r w:rsidRPr="00452EF7">
        <w:rPr>
          <w:rFonts w:ascii="Calibri" w:hAnsi="Calibri" w:cs="Calibri"/>
        </w:rPr>
        <w:t>, please edit Section B of the Biosafety Manual to include a Risk Assessment that addresses each of the following:</w:t>
      </w:r>
    </w:p>
    <w:p w14:paraId="5BE0FAEA" w14:textId="77777777" w:rsidR="006E602F" w:rsidRPr="00452EF7" w:rsidRDefault="006E602F" w:rsidP="00386E46">
      <w:pPr>
        <w:pStyle w:val="ListParagraph"/>
        <w:widowControl w:val="0"/>
        <w:numPr>
          <w:ilvl w:val="0"/>
          <w:numId w:val="32"/>
        </w:numPr>
        <w:autoSpaceDE w:val="0"/>
        <w:autoSpaceDN w:val="0"/>
        <w:spacing w:before="276" w:line="276" w:lineRule="auto"/>
        <w:ind w:left="360" w:hanging="389"/>
        <w:rPr>
          <w:rFonts w:ascii="Calibri" w:hAnsi="Calibri" w:cs="Calibri"/>
        </w:rPr>
      </w:pPr>
      <w:r w:rsidRPr="00452EF7">
        <w:rPr>
          <w:rFonts w:ascii="Calibri" w:hAnsi="Calibri" w:cs="Calibri"/>
        </w:rPr>
        <w:t>The</w:t>
      </w:r>
      <w:r w:rsidRPr="00452EF7">
        <w:rPr>
          <w:rFonts w:ascii="Calibri" w:hAnsi="Calibri" w:cs="Calibri"/>
          <w:spacing w:val="-5"/>
        </w:rPr>
        <w:t xml:space="preserve"> </w:t>
      </w:r>
      <w:r w:rsidRPr="00452EF7">
        <w:rPr>
          <w:rFonts w:ascii="Calibri" w:hAnsi="Calibri" w:cs="Calibri"/>
        </w:rPr>
        <w:t>specific</w:t>
      </w:r>
      <w:r w:rsidRPr="00452EF7">
        <w:rPr>
          <w:rFonts w:ascii="Calibri" w:hAnsi="Calibri" w:cs="Calibri"/>
          <w:spacing w:val="-2"/>
        </w:rPr>
        <w:t xml:space="preserve"> </w:t>
      </w:r>
      <w:r w:rsidRPr="00452EF7">
        <w:rPr>
          <w:rFonts w:ascii="Calibri" w:hAnsi="Calibri" w:cs="Calibri"/>
        </w:rPr>
        <w:t>types</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manipulations</w:t>
      </w:r>
      <w:r w:rsidRPr="00452EF7">
        <w:rPr>
          <w:rFonts w:ascii="Calibri" w:hAnsi="Calibri" w:cs="Calibri"/>
          <w:spacing w:val="-1"/>
        </w:rPr>
        <w:t xml:space="preserve"> </w:t>
      </w:r>
      <w:r w:rsidRPr="00452EF7">
        <w:rPr>
          <w:rFonts w:ascii="Calibri" w:hAnsi="Calibri" w:cs="Calibri"/>
        </w:rPr>
        <w:t>based</w:t>
      </w:r>
      <w:r w:rsidRPr="00452EF7">
        <w:rPr>
          <w:rFonts w:ascii="Calibri" w:hAnsi="Calibri" w:cs="Calibri"/>
          <w:spacing w:val="-1"/>
        </w:rPr>
        <w:t xml:space="preserve"> </w:t>
      </w:r>
      <w:r w:rsidRPr="00452EF7">
        <w:rPr>
          <w:rFonts w:ascii="Calibri" w:hAnsi="Calibri" w:cs="Calibri"/>
          <w:spacing w:val="-5"/>
        </w:rPr>
        <w:t>on</w:t>
      </w:r>
    </w:p>
    <w:p w14:paraId="6106D2B9" w14:textId="77777777" w:rsidR="006E602F" w:rsidRPr="00452EF7" w:rsidRDefault="006E602F" w:rsidP="00386E46">
      <w:pPr>
        <w:pStyle w:val="ListParagraph"/>
        <w:widowControl w:val="0"/>
        <w:numPr>
          <w:ilvl w:val="1"/>
          <w:numId w:val="32"/>
        </w:numPr>
        <w:autoSpaceDE w:val="0"/>
        <w:autoSpaceDN w:val="0"/>
        <w:spacing w:before="14" w:line="276" w:lineRule="auto"/>
        <w:ind w:left="720" w:right="205"/>
        <w:rPr>
          <w:rFonts w:ascii="Calibri" w:hAnsi="Calibri" w:cs="Calibri"/>
        </w:rPr>
      </w:pPr>
      <w:r w:rsidRPr="00452EF7">
        <w:rPr>
          <w:rFonts w:ascii="Calibri" w:hAnsi="Calibri" w:cs="Calibri"/>
        </w:rPr>
        <w:t>Function</w:t>
      </w:r>
      <w:r w:rsidRPr="00452EF7">
        <w:rPr>
          <w:rFonts w:ascii="Calibri" w:hAnsi="Calibri" w:cs="Calibri"/>
          <w:spacing w:val="-4"/>
        </w:rPr>
        <w:t xml:space="preserve"> </w:t>
      </w:r>
      <w:r w:rsidRPr="00452EF7">
        <w:rPr>
          <w:rFonts w:ascii="Calibri" w:hAnsi="Calibri" w:cs="Calibri"/>
        </w:rPr>
        <w:t>or</w:t>
      </w:r>
      <w:r w:rsidRPr="00452EF7">
        <w:rPr>
          <w:rFonts w:ascii="Calibri" w:hAnsi="Calibri" w:cs="Calibri"/>
          <w:spacing w:val="-4"/>
        </w:rPr>
        <w:t xml:space="preserve"> </w:t>
      </w:r>
      <w:r w:rsidRPr="00452EF7">
        <w:rPr>
          <w:rFonts w:ascii="Calibri" w:hAnsi="Calibri" w:cs="Calibri"/>
        </w:rPr>
        <w:t>intended</w:t>
      </w:r>
      <w:r w:rsidRPr="00452EF7">
        <w:rPr>
          <w:rFonts w:ascii="Calibri" w:hAnsi="Calibri" w:cs="Calibri"/>
          <w:spacing w:val="-2"/>
        </w:rPr>
        <w:t xml:space="preserve"> </w:t>
      </w:r>
      <w:r w:rsidRPr="00452EF7">
        <w:rPr>
          <w:rFonts w:ascii="Calibri" w:hAnsi="Calibri" w:cs="Calibri"/>
        </w:rPr>
        <w:t>function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4"/>
        </w:rPr>
        <w:t xml:space="preserve"> </w:t>
      </w: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genetic/gene</w:t>
      </w:r>
      <w:r w:rsidRPr="00452EF7">
        <w:rPr>
          <w:rFonts w:ascii="Calibri" w:hAnsi="Calibri" w:cs="Calibri"/>
          <w:spacing w:val="-3"/>
        </w:rPr>
        <w:t xml:space="preserve"> </w:t>
      </w:r>
      <w:r w:rsidRPr="00452EF7">
        <w:rPr>
          <w:rFonts w:ascii="Calibri" w:hAnsi="Calibri" w:cs="Calibri"/>
        </w:rPr>
        <w:t>drive</w:t>
      </w:r>
      <w:r w:rsidRPr="00452EF7">
        <w:rPr>
          <w:rFonts w:ascii="Calibri" w:hAnsi="Calibri" w:cs="Calibri"/>
          <w:spacing w:val="-4"/>
        </w:rPr>
        <w:t xml:space="preserve"> </w:t>
      </w:r>
      <w:r w:rsidRPr="00452EF7">
        <w:rPr>
          <w:rFonts w:ascii="Calibri" w:hAnsi="Calibri" w:cs="Calibri"/>
        </w:rPr>
        <w:t>construct</w:t>
      </w:r>
      <w:r w:rsidRPr="00452EF7">
        <w:rPr>
          <w:rFonts w:ascii="Calibri" w:hAnsi="Calibri" w:cs="Calibri"/>
          <w:spacing w:val="-4"/>
        </w:rPr>
        <w:t xml:space="preserve"> </w:t>
      </w:r>
      <w:r w:rsidRPr="00452EF7">
        <w:rPr>
          <w:rFonts w:ascii="Calibri" w:hAnsi="Calibri" w:cs="Calibri"/>
        </w:rPr>
        <w:t>(i.e.,</w:t>
      </w:r>
      <w:r w:rsidRPr="00452EF7">
        <w:rPr>
          <w:rFonts w:ascii="Calibri" w:hAnsi="Calibri" w:cs="Calibri"/>
          <w:spacing w:val="-4"/>
        </w:rPr>
        <w:t xml:space="preserve"> </w:t>
      </w:r>
      <w:r w:rsidRPr="00452EF7">
        <w:rPr>
          <w:rFonts w:ascii="Calibri" w:hAnsi="Calibri" w:cs="Calibri"/>
        </w:rPr>
        <w:t>a</w:t>
      </w:r>
      <w:r w:rsidRPr="00452EF7">
        <w:rPr>
          <w:rFonts w:ascii="Calibri" w:hAnsi="Calibri" w:cs="Calibri"/>
          <w:spacing w:val="-4"/>
        </w:rPr>
        <w:t xml:space="preserve"> </w:t>
      </w:r>
      <w:r w:rsidRPr="00452EF7">
        <w:rPr>
          <w:rFonts w:ascii="Calibri" w:hAnsi="Calibri" w:cs="Calibri"/>
        </w:rPr>
        <w:t>designed or engineered assembly of sequences)</w:t>
      </w:r>
    </w:p>
    <w:p w14:paraId="5DCEFCBD" w14:textId="77777777" w:rsidR="006E602F" w:rsidRPr="00452EF7" w:rsidRDefault="006E602F" w:rsidP="00386E46">
      <w:pPr>
        <w:pStyle w:val="ListParagraph"/>
        <w:widowControl w:val="0"/>
        <w:numPr>
          <w:ilvl w:val="1"/>
          <w:numId w:val="32"/>
        </w:numPr>
        <w:autoSpaceDE w:val="0"/>
        <w:autoSpaceDN w:val="0"/>
        <w:spacing w:before="4" w:line="276" w:lineRule="auto"/>
        <w:ind w:left="720" w:hanging="359"/>
        <w:rPr>
          <w:rFonts w:ascii="Calibri" w:hAnsi="Calibri" w:cs="Calibri"/>
        </w:rPr>
      </w:pPr>
      <w:r w:rsidRPr="00452EF7">
        <w:rPr>
          <w:rFonts w:ascii="Calibri" w:hAnsi="Calibri" w:cs="Calibri"/>
        </w:rPr>
        <w:t>Source</w:t>
      </w:r>
      <w:r w:rsidRPr="00452EF7">
        <w:rPr>
          <w:rFonts w:ascii="Calibri" w:hAnsi="Calibri" w:cs="Calibri"/>
          <w:spacing w:val="-2"/>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the</w:t>
      </w:r>
      <w:r w:rsidRPr="00452EF7">
        <w:rPr>
          <w:rFonts w:ascii="Calibri" w:hAnsi="Calibri" w:cs="Calibri"/>
          <w:spacing w:val="-1"/>
        </w:rPr>
        <w:t xml:space="preserve"> </w:t>
      </w:r>
      <w:r w:rsidRPr="00452EF7">
        <w:rPr>
          <w:rFonts w:ascii="Calibri" w:hAnsi="Calibri" w:cs="Calibri"/>
        </w:rPr>
        <w:t>genetic</w:t>
      </w:r>
      <w:r w:rsidRPr="00452EF7">
        <w:rPr>
          <w:rFonts w:ascii="Calibri" w:hAnsi="Calibri" w:cs="Calibri"/>
          <w:spacing w:val="-2"/>
        </w:rPr>
        <w:t xml:space="preserve"> </w:t>
      </w:r>
      <w:r w:rsidRPr="00452EF7">
        <w:rPr>
          <w:rFonts w:ascii="Calibri" w:hAnsi="Calibri" w:cs="Calibri"/>
        </w:rPr>
        <w:t>material</w:t>
      </w:r>
      <w:r w:rsidRPr="00452EF7">
        <w:rPr>
          <w:rFonts w:ascii="Calibri" w:hAnsi="Calibri" w:cs="Calibri"/>
          <w:spacing w:val="-1"/>
        </w:rPr>
        <w:t xml:space="preserve"> </w:t>
      </w:r>
      <w:r w:rsidRPr="00452EF7">
        <w:rPr>
          <w:rFonts w:ascii="Calibri" w:hAnsi="Calibri" w:cs="Calibri"/>
        </w:rPr>
        <w:t>(e.g.,</w:t>
      </w:r>
      <w:r w:rsidRPr="00452EF7">
        <w:rPr>
          <w:rFonts w:ascii="Calibri" w:hAnsi="Calibri" w:cs="Calibri"/>
          <w:spacing w:val="-1"/>
        </w:rPr>
        <w:t xml:space="preserve"> </w:t>
      </w:r>
      <w:r w:rsidRPr="00452EF7">
        <w:rPr>
          <w:rFonts w:ascii="Calibri" w:hAnsi="Calibri" w:cs="Calibri"/>
        </w:rPr>
        <w:t>sequences</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2"/>
        </w:rPr>
        <w:t xml:space="preserve"> </w:t>
      </w:r>
      <w:r w:rsidRPr="00452EF7">
        <w:rPr>
          <w:rFonts w:ascii="Calibri" w:hAnsi="Calibri" w:cs="Calibri"/>
        </w:rPr>
        <w:t>transgenes)</w:t>
      </w:r>
      <w:r w:rsidRPr="00452EF7">
        <w:rPr>
          <w:rFonts w:ascii="Calibri" w:hAnsi="Calibri" w:cs="Calibri"/>
          <w:spacing w:val="-1"/>
        </w:rPr>
        <w:t xml:space="preserve"> </w:t>
      </w:r>
      <w:r w:rsidRPr="00452EF7">
        <w:rPr>
          <w:rFonts w:ascii="Calibri" w:hAnsi="Calibri" w:cs="Calibri"/>
        </w:rPr>
        <w:t>in</w:t>
      </w:r>
      <w:r w:rsidRPr="00452EF7">
        <w:rPr>
          <w:rFonts w:ascii="Calibri" w:hAnsi="Calibri" w:cs="Calibri"/>
          <w:spacing w:val="-1"/>
        </w:rPr>
        <w:t xml:space="preserve"> </w:t>
      </w:r>
      <w:r w:rsidRPr="00452EF7">
        <w:rPr>
          <w:rFonts w:ascii="Calibri" w:hAnsi="Calibri" w:cs="Calibri"/>
        </w:rPr>
        <w:t>the</w:t>
      </w:r>
      <w:r w:rsidRPr="00452EF7">
        <w:rPr>
          <w:rFonts w:ascii="Calibri" w:hAnsi="Calibri" w:cs="Calibri"/>
          <w:spacing w:val="-1"/>
        </w:rPr>
        <w:t xml:space="preserve"> </w:t>
      </w:r>
      <w:r w:rsidRPr="00452EF7">
        <w:rPr>
          <w:rFonts w:ascii="Calibri" w:hAnsi="Calibri" w:cs="Calibri"/>
          <w:spacing w:val="-2"/>
        </w:rPr>
        <w:t>construct</w:t>
      </w:r>
    </w:p>
    <w:p w14:paraId="68C2D053" w14:textId="77777777" w:rsidR="006E602F" w:rsidRPr="00452EF7" w:rsidRDefault="006E602F" w:rsidP="00386E46">
      <w:pPr>
        <w:pStyle w:val="ListParagraph"/>
        <w:widowControl w:val="0"/>
        <w:numPr>
          <w:ilvl w:val="1"/>
          <w:numId w:val="32"/>
        </w:numPr>
        <w:autoSpaceDE w:val="0"/>
        <w:autoSpaceDN w:val="0"/>
        <w:spacing w:line="276" w:lineRule="auto"/>
        <w:ind w:left="720" w:hanging="359"/>
        <w:rPr>
          <w:rFonts w:ascii="Calibri" w:hAnsi="Calibri" w:cs="Calibri"/>
        </w:rPr>
      </w:pPr>
      <w:r w:rsidRPr="00452EF7">
        <w:rPr>
          <w:rFonts w:ascii="Calibri" w:hAnsi="Calibri" w:cs="Calibri"/>
        </w:rPr>
        <w:t>The</w:t>
      </w:r>
      <w:r w:rsidRPr="00452EF7">
        <w:rPr>
          <w:rFonts w:ascii="Calibri" w:hAnsi="Calibri" w:cs="Calibri"/>
          <w:spacing w:val="-3"/>
        </w:rPr>
        <w:t xml:space="preserve"> </w:t>
      </w:r>
      <w:r w:rsidRPr="00452EF7">
        <w:rPr>
          <w:rFonts w:ascii="Calibri" w:hAnsi="Calibri" w:cs="Calibri"/>
        </w:rPr>
        <w:t>modifications</w:t>
      </w:r>
      <w:r w:rsidRPr="00452EF7">
        <w:rPr>
          <w:rFonts w:ascii="Calibri" w:hAnsi="Calibri" w:cs="Calibri"/>
          <w:spacing w:val="-1"/>
        </w:rPr>
        <w:t xml:space="preserve"> </w:t>
      </w:r>
      <w:r w:rsidRPr="00452EF7">
        <w:rPr>
          <w:rFonts w:ascii="Calibri" w:hAnsi="Calibri" w:cs="Calibri"/>
        </w:rPr>
        <w:t>to</w:t>
      </w:r>
      <w:r w:rsidRPr="00452EF7">
        <w:rPr>
          <w:rFonts w:ascii="Calibri" w:hAnsi="Calibri" w:cs="Calibri"/>
          <w:spacing w:val="-2"/>
        </w:rPr>
        <w:t xml:space="preserve"> </w:t>
      </w:r>
      <w:r w:rsidRPr="00452EF7">
        <w:rPr>
          <w:rFonts w:ascii="Calibri" w:hAnsi="Calibri" w:cs="Calibri"/>
        </w:rPr>
        <w:t>the</w:t>
      </w:r>
      <w:r w:rsidRPr="00452EF7">
        <w:rPr>
          <w:rFonts w:ascii="Calibri" w:hAnsi="Calibri" w:cs="Calibri"/>
          <w:spacing w:val="-2"/>
        </w:rPr>
        <w:t xml:space="preserve"> construct</w:t>
      </w:r>
    </w:p>
    <w:p w14:paraId="14BEEF0D" w14:textId="77777777" w:rsidR="006E602F" w:rsidRPr="00452EF7" w:rsidRDefault="006E602F" w:rsidP="00386E46">
      <w:pPr>
        <w:pStyle w:val="ListParagraph"/>
        <w:widowControl w:val="0"/>
        <w:numPr>
          <w:ilvl w:val="1"/>
          <w:numId w:val="32"/>
        </w:numPr>
        <w:autoSpaceDE w:val="0"/>
        <w:autoSpaceDN w:val="0"/>
        <w:spacing w:line="276" w:lineRule="auto"/>
        <w:ind w:left="720" w:right="288"/>
        <w:rPr>
          <w:rFonts w:ascii="Calibri" w:hAnsi="Calibri" w:cs="Calibri"/>
        </w:rPr>
      </w:pPr>
      <w:r w:rsidRPr="00452EF7">
        <w:rPr>
          <w:rFonts w:ascii="Calibri" w:hAnsi="Calibri" w:cs="Calibri"/>
        </w:rPr>
        <w:t>Whether it is possible to predict the consequences of a construct, including the recognition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5"/>
        </w:rPr>
        <w:t xml:space="preserve"> </w:t>
      </w:r>
      <w:r w:rsidRPr="00452EF7">
        <w:rPr>
          <w:rFonts w:ascii="Calibri" w:hAnsi="Calibri" w:cs="Calibri"/>
        </w:rPr>
        <w:t>the</w:t>
      </w:r>
      <w:r w:rsidRPr="00452EF7">
        <w:rPr>
          <w:rFonts w:ascii="Calibri" w:hAnsi="Calibri" w:cs="Calibri"/>
          <w:spacing w:val="-5"/>
        </w:rPr>
        <w:t xml:space="preserve"> </w:t>
      </w:r>
      <w:r w:rsidRPr="00452EF7">
        <w:rPr>
          <w:rFonts w:ascii="Calibri" w:hAnsi="Calibri" w:cs="Calibri"/>
        </w:rPr>
        <w:t>potential</w:t>
      </w:r>
      <w:r w:rsidRPr="00452EF7">
        <w:rPr>
          <w:rFonts w:ascii="Calibri" w:hAnsi="Calibri" w:cs="Calibri"/>
          <w:spacing w:val="-4"/>
        </w:rPr>
        <w:t xml:space="preserve"> </w:t>
      </w:r>
      <w:r w:rsidRPr="00452EF7">
        <w:rPr>
          <w:rFonts w:ascii="Calibri" w:hAnsi="Calibri" w:cs="Calibri"/>
        </w:rPr>
        <w:t>to</w:t>
      </w:r>
      <w:r w:rsidRPr="00452EF7">
        <w:rPr>
          <w:rFonts w:ascii="Calibri" w:hAnsi="Calibri" w:cs="Calibri"/>
          <w:spacing w:val="-4"/>
        </w:rPr>
        <w:t xml:space="preserve"> </w:t>
      </w:r>
      <w:r w:rsidRPr="00452EF7">
        <w:rPr>
          <w:rFonts w:ascii="Calibri" w:hAnsi="Calibri" w:cs="Calibri"/>
        </w:rPr>
        <w:t>introduce</w:t>
      </w:r>
      <w:r w:rsidRPr="00452EF7">
        <w:rPr>
          <w:rFonts w:ascii="Calibri" w:hAnsi="Calibri" w:cs="Calibri"/>
          <w:spacing w:val="-5"/>
        </w:rPr>
        <w:t xml:space="preserve"> </w:t>
      </w:r>
      <w:r w:rsidRPr="00452EF7">
        <w:rPr>
          <w:rFonts w:ascii="Calibri" w:hAnsi="Calibri" w:cs="Calibri"/>
        </w:rPr>
        <w:t>an</w:t>
      </w:r>
      <w:r w:rsidRPr="00452EF7">
        <w:rPr>
          <w:rFonts w:ascii="Calibri" w:hAnsi="Calibri" w:cs="Calibri"/>
          <w:spacing w:val="-4"/>
        </w:rPr>
        <w:t xml:space="preserve"> </w:t>
      </w:r>
      <w:r w:rsidRPr="00452EF7">
        <w:rPr>
          <w:rFonts w:ascii="Calibri" w:hAnsi="Calibri" w:cs="Calibri"/>
        </w:rPr>
        <w:t>unintended</w:t>
      </w:r>
      <w:r w:rsidRPr="00452EF7">
        <w:rPr>
          <w:rFonts w:ascii="Calibri" w:hAnsi="Calibri" w:cs="Calibri"/>
          <w:spacing w:val="-4"/>
        </w:rPr>
        <w:t xml:space="preserve"> </w:t>
      </w:r>
      <w:r w:rsidRPr="00452EF7">
        <w:rPr>
          <w:rFonts w:ascii="Calibri" w:hAnsi="Calibri" w:cs="Calibri"/>
        </w:rPr>
        <w:t>gene</w:t>
      </w:r>
      <w:r w:rsidRPr="00452EF7">
        <w:rPr>
          <w:rFonts w:ascii="Calibri" w:hAnsi="Calibri" w:cs="Calibri"/>
          <w:spacing w:val="-5"/>
        </w:rPr>
        <w:t xml:space="preserve"> </w:t>
      </w:r>
      <w:r w:rsidRPr="00452EF7">
        <w:rPr>
          <w:rFonts w:ascii="Calibri" w:hAnsi="Calibri" w:cs="Calibri"/>
        </w:rPr>
        <w:t>drive</w:t>
      </w:r>
      <w:r w:rsidRPr="00452EF7">
        <w:rPr>
          <w:rFonts w:ascii="Calibri" w:hAnsi="Calibri" w:cs="Calibri"/>
          <w:spacing w:val="-5"/>
        </w:rPr>
        <w:t xml:space="preserve"> </w:t>
      </w:r>
      <w:r w:rsidRPr="00452EF7">
        <w:rPr>
          <w:rFonts w:ascii="Calibri" w:hAnsi="Calibri" w:cs="Calibri"/>
        </w:rPr>
        <w:t>(i.e.,</w:t>
      </w:r>
      <w:r w:rsidRPr="00452EF7">
        <w:rPr>
          <w:rFonts w:ascii="Calibri" w:hAnsi="Calibri" w:cs="Calibri"/>
          <w:spacing w:val="-3"/>
        </w:rPr>
        <w:t xml:space="preserve"> </w:t>
      </w:r>
      <w:r w:rsidRPr="00452EF7">
        <w:rPr>
          <w:rFonts w:ascii="Calibri" w:hAnsi="Calibri" w:cs="Calibri"/>
        </w:rPr>
        <w:t xml:space="preserve">construct not specifically designed as a gene drive but nonetheless having properties of a gene drive) into the organism and the possible consequences of escape into the </w:t>
      </w:r>
      <w:r w:rsidRPr="00452EF7">
        <w:rPr>
          <w:rFonts w:ascii="Calibri" w:hAnsi="Calibri" w:cs="Calibri"/>
          <w:spacing w:val="-2"/>
        </w:rPr>
        <w:t>environment</w:t>
      </w:r>
    </w:p>
    <w:p w14:paraId="7BE5729A" w14:textId="77777777" w:rsidR="006E602F" w:rsidRPr="00452EF7" w:rsidRDefault="006E602F" w:rsidP="00386E46">
      <w:pPr>
        <w:pStyle w:val="ListParagraph"/>
        <w:widowControl w:val="0"/>
        <w:numPr>
          <w:ilvl w:val="1"/>
          <w:numId w:val="32"/>
        </w:numPr>
        <w:autoSpaceDE w:val="0"/>
        <w:autoSpaceDN w:val="0"/>
        <w:spacing w:line="276" w:lineRule="auto"/>
        <w:ind w:left="720" w:hanging="359"/>
        <w:rPr>
          <w:rFonts w:ascii="Calibri" w:hAnsi="Calibri" w:cs="Calibri"/>
        </w:rPr>
      </w:pP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potential</w:t>
      </w:r>
      <w:r w:rsidRPr="00452EF7">
        <w:rPr>
          <w:rFonts w:ascii="Calibri" w:hAnsi="Calibri" w:cs="Calibri"/>
          <w:spacing w:val="-1"/>
        </w:rPr>
        <w:t xml:space="preserve"> </w:t>
      </w:r>
      <w:r w:rsidRPr="00452EF7">
        <w:rPr>
          <w:rFonts w:ascii="Calibri" w:hAnsi="Calibri" w:cs="Calibri"/>
        </w:rPr>
        <w:t>ability</w:t>
      </w:r>
      <w:r w:rsidRPr="00452EF7">
        <w:rPr>
          <w:rFonts w:ascii="Calibri" w:hAnsi="Calibri" w:cs="Calibri"/>
          <w:spacing w:val="-1"/>
        </w:rPr>
        <w:t xml:space="preserve"> </w:t>
      </w:r>
      <w:r w:rsidRPr="00452EF7">
        <w:rPr>
          <w:rFonts w:ascii="Calibri" w:hAnsi="Calibri" w:cs="Calibri"/>
        </w:rPr>
        <w:t>of</w:t>
      </w:r>
      <w:r w:rsidRPr="00452EF7">
        <w:rPr>
          <w:rFonts w:ascii="Calibri" w:hAnsi="Calibri" w:cs="Calibri"/>
          <w:spacing w:val="-1"/>
        </w:rPr>
        <w:t xml:space="preserve"> </w:t>
      </w:r>
      <w:r w:rsidRPr="00452EF7">
        <w:rPr>
          <w:rFonts w:ascii="Calibri" w:hAnsi="Calibri" w:cs="Calibri"/>
        </w:rPr>
        <w:t>the</w:t>
      </w:r>
      <w:r w:rsidRPr="00452EF7">
        <w:rPr>
          <w:rFonts w:ascii="Calibri" w:hAnsi="Calibri" w:cs="Calibri"/>
          <w:spacing w:val="-2"/>
        </w:rPr>
        <w:t xml:space="preserve"> </w:t>
      </w:r>
      <w:r w:rsidRPr="00452EF7">
        <w:rPr>
          <w:rFonts w:ascii="Calibri" w:hAnsi="Calibri" w:cs="Calibri"/>
        </w:rPr>
        <w:t>gene</w:t>
      </w:r>
      <w:r w:rsidRPr="00452EF7">
        <w:rPr>
          <w:rFonts w:ascii="Calibri" w:hAnsi="Calibri" w:cs="Calibri"/>
          <w:spacing w:val="-2"/>
        </w:rPr>
        <w:t xml:space="preserve"> </w:t>
      </w:r>
      <w:r w:rsidRPr="00452EF7">
        <w:rPr>
          <w:rFonts w:ascii="Calibri" w:hAnsi="Calibri" w:cs="Calibri"/>
        </w:rPr>
        <w:t>drive</w:t>
      </w:r>
      <w:r w:rsidRPr="00452EF7">
        <w:rPr>
          <w:rFonts w:ascii="Calibri" w:hAnsi="Calibri" w:cs="Calibri"/>
          <w:spacing w:val="-1"/>
        </w:rPr>
        <w:t xml:space="preserve"> </w:t>
      </w:r>
      <w:r w:rsidRPr="00452EF7">
        <w:rPr>
          <w:rFonts w:ascii="Calibri" w:hAnsi="Calibri" w:cs="Calibri"/>
        </w:rPr>
        <w:t>to</w:t>
      </w:r>
      <w:r w:rsidRPr="00452EF7">
        <w:rPr>
          <w:rFonts w:ascii="Calibri" w:hAnsi="Calibri" w:cs="Calibri"/>
          <w:spacing w:val="-1"/>
        </w:rPr>
        <w:t xml:space="preserve"> </w:t>
      </w:r>
      <w:r w:rsidRPr="00452EF7">
        <w:rPr>
          <w:rFonts w:ascii="Calibri" w:hAnsi="Calibri" w:cs="Calibri"/>
        </w:rPr>
        <w:t>spread</w:t>
      </w:r>
      <w:r w:rsidRPr="00452EF7">
        <w:rPr>
          <w:rFonts w:ascii="Calibri" w:hAnsi="Calibri" w:cs="Calibri"/>
          <w:spacing w:val="-1"/>
        </w:rPr>
        <w:t xml:space="preserve"> </w:t>
      </w:r>
      <w:r w:rsidRPr="00452EF7">
        <w:rPr>
          <w:rFonts w:ascii="Calibri" w:hAnsi="Calibri" w:cs="Calibri"/>
        </w:rPr>
        <w:t>or</w:t>
      </w:r>
      <w:r w:rsidRPr="00452EF7">
        <w:rPr>
          <w:rFonts w:ascii="Calibri" w:hAnsi="Calibri" w:cs="Calibri"/>
          <w:spacing w:val="1"/>
        </w:rPr>
        <w:t xml:space="preserve"> </w:t>
      </w:r>
      <w:r w:rsidRPr="00452EF7">
        <w:rPr>
          <w:rFonts w:ascii="Calibri" w:hAnsi="Calibri" w:cs="Calibri"/>
        </w:rPr>
        <w:t>persist</w:t>
      </w:r>
      <w:r w:rsidRPr="00452EF7">
        <w:rPr>
          <w:rFonts w:ascii="Calibri" w:hAnsi="Calibri" w:cs="Calibri"/>
          <w:spacing w:val="-1"/>
        </w:rPr>
        <w:t xml:space="preserve"> </w:t>
      </w:r>
      <w:r w:rsidRPr="00452EF7">
        <w:rPr>
          <w:rFonts w:ascii="Calibri" w:hAnsi="Calibri" w:cs="Calibri"/>
        </w:rPr>
        <w:t>in</w:t>
      </w:r>
      <w:r w:rsidRPr="00452EF7">
        <w:rPr>
          <w:rFonts w:ascii="Calibri" w:hAnsi="Calibri" w:cs="Calibri"/>
          <w:spacing w:val="-1"/>
        </w:rPr>
        <w:t xml:space="preserve"> </w:t>
      </w:r>
      <w:r w:rsidRPr="00452EF7">
        <w:rPr>
          <w:rFonts w:ascii="Calibri" w:hAnsi="Calibri" w:cs="Calibri"/>
        </w:rPr>
        <w:t xml:space="preserve">local </w:t>
      </w:r>
      <w:r w:rsidRPr="00452EF7">
        <w:rPr>
          <w:rFonts w:ascii="Calibri" w:hAnsi="Calibri" w:cs="Calibri"/>
          <w:spacing w:val="-2"/>
        </w:rPr>
        <w:t>populations</w:t>
      </w:r>
    </w:p>
    <w:p w14:paraId="2C6A7695" w14:textId="77777777" w:rsidR="006E602F" w:rsidRPr="00452EF7" w:rsidRDefault="006E602F" w:rsidP="00386E46">
      <w:pPr>
        <w:pStyle w:val="ListParagraph"/>
        <w:widowControl w:val="0"/>
        <w:numPr>
          <w:ilvl w:val="0"/>
          <w:numId w:val="32"/>
        </w:numPr>
        <w:autoSpaceDE w:val="0"/>
        <w:autoSpaceDN w:val="0"/>
        <w:spacing w:line="276" w:lineRule="auto"/>
        <w:ind w:left="360" w:right="469" w:hanging="389"/>
        <w:rPr>
          <w:rFonts w:ascii="Calibri" w:hAnsi="Calibri" w:cs="Calibri"/>
        </w:rPr>
      </w:pPr>
      <w:r w:rsidRPr="00452EF7">
        <w:rPr>
          <w:rFonts w:ascii="Calibri" w:hAnsi="Calibri" w:cs="Calibri"/>
        </w:rPr>
        <w:t>The</w:t>
      </w:r>
      <w:r w:rsidRPr="00452EF7">
        <w:rPr>
          <w:rFonts w:ascii="Calibri" w:hAnsi="Calibri" w:cs="Calibri"/>
          <w:spacing w:val="-4"/>
        </w:rPr>
        <w:t xml:space="preserve"> </w:t>
      </w:r>
      <w:r w:rsidRPr="00452EF7">
        <w:rPr>
          <w:rFonts w:ascii="Calibri" w:hAnsi="Calibri" w:cs="Calibri"/>
        </w:rPr>
        <w:t>types</w:t>
      </w:r>
      <w:r w:rsidRPr="00452EF7">
        <w:rPr>
          <w:rFonts w:ascii="Calibri" w:hAnsi="Calibri" w:cs="Calibri"/>
          <w:spacing w:val="-3"/>
        </w:rPr>
        <w:t xml:space="preserve"> </w:t>
      </w:r>
      <w:r w:rsidRPr="00452EF7">
        <w:rPr>
          <w:rFonts w:ascii="Calibri" w:hAnsi="Calibri" w:cs="Calibri"/>
        </w:rPr>
        <w:t>of</w:t>
      </w:r>
      <w:r w:rsidRPr="00452EF7">
        <w:rPr>
          <w:rFonts w:ascii="Calibri" w:hAnsi="Calibri" w:cs="Calibri"/>
          <w:spacing w:val="-4"/>
        </w:rPr>
        <w:t xml:space="preserve"> </w:t>
      </w:r>
      <w:r w:rsidRPr="00452EF7">
        <w:rPr>
          <w:rFonts w:ascii="Calibri" w:hAnsi="Calibri" w:cs="Calibri"/>
        </w:rPr>
        <w:t>scientific</w:t>
      </w:r>
      <w:r w:rsidRPr="00452EF7">
        <w:rPr>
          <w:rFonts w:ascii="Calibri" w:hAnsi="Calibri" w:cs="Calibri"/>
          <w:spacing w:val="-4"/>
        </w:rPr>
        <w:t xml:space="preserve"> </w:t>
      </w:r>
      <w:r w:rsidRPr="00452EF7">
        <w:rPr>
          <w:rFonts w:ascii="Calibri" w:hAnsi="Calibri" w:cs="Calibri"/>
        </w:rPr>
        <w:t>questions</w:t>
      </w:r>
      <w:r w:rsidRPr="00452EF7">
        <w:rPr>
          <w:rFonts w:ascii="Calibri" w:hAnsi="Calibri" w:cs="Calibri"/>
          <w:spacing w:val="-3"/>
        </w:rPr>
        <w:t xml:space="preserve"> </w:t>
      </w:r>
      <w:r w:rsidRPr="00452EF7">
        <w:rPr>
          <w:rFonts w:ascii="Calibri" w:hAnsi="Calibri" w:cs="Calibri"/>
        </w:rPr>
        <w:t>that</w:t>
      </w:r>
      <w:r w:rsidRPr="00452EF7">
        <w:rPr>
          <w:rFonts w:ascii="Calibri" w:hAnsi="Calibri" w:cs="Calibri"/>
          <w:spacing w:val="-3"/>
        </w:rPr>
        <w:t xml:space="preserve"> </w:t>
      </w:r>
      <w:r w:rsidRPr="00452EF7">
        <w:rPr>
          <w:rFonts w:ascii="Calibri" w:hAnsi="Calibri" w:cs="Calibri"/>
        </w:rPr>
        <w:t>need</w:t>
      </w:r>
      <w:r w:rsidRPr="00452EF7">
        <w:rPr>
          <w:rFonts w:ascii="Calibri" w:hAnsi="Calibri" w:cs="Calibri"/>
          <w:spacing w:val="-3"/>
        </w:rPr>
        <w:t xml:space="preserve"> </w:t>
      </w:r>
      <w:r w:rsidRPr="00452EF7">
        <w:rPr>
          <w:rFonts w:ascii="Calibri" w:hAnsi="Calibri" w:cs="Calibri"/>
        </w:rPr>
        <w:t>to</w:t>
      </w:r>
      <w:r w:rsidRPr="00452EF7">
        <w:rPr>
          <w:rFonts w:ascii="Calibri" w:hAnsi="Calibri" w:cs="Calibri"/>
          <w:spacing w:val="-3"/>
        </w:rPr>
        <w:t xml:space="preserve"> </w:t>
      </w:r>
      <w:r w:rsidRPr="00452EF7">
        <w:rPr>
          <w:rFonts w:ascii="Calibri" w:hAnsi="Calibri" w:cs="Calibri"/>
        </w:rPr>
        <w:t>be</w:t>
      </w:r>
      <w:r w:rsidRPr="00452EF7">
        <w:rPr>
          <w:rFonts w:ascii="Calibri" w:hAnsi="Calibri" w:cs="Calibri"/>
          <w:spacing w:val="-4"/>
        </w:rPr>
        <w:t xml:space="preserve"> </w:t>
      </w:r>
      <w:r w:rsidRPr="00452EF7">
        <w:rPr>
          <w:rFonts w:ascii="Calibri" w:hAnsi="Calibri" w:cs="Calibri"/>
        </w:rPr>
        <w:t>answered</w:t>
      </w:r>
      <w:r w:rsidRPr="00452EF7">
        <w:rPr>
          <w:rFonts w:ascii="Calibri" w:hAnsi="Calibri" w:cs="Calibri"/>
          <w:spacing w:val="-1"/>
        </w:rPr>
        <w:t xml:space="preserve"> </w:t>
      </w:r>
      <w:r w:rsidRPr="00452EF7">
        <w:rPr>
          <w:rFonts w:ascii="Calibri" w:hAnsi="Calibri" w:cs="Calibri"/>
        </w:rPr>
        <w:t>and</w:t>
      </w:r>
      <w:r w:rsidRPr="00452EF7">
        <w:rPr>
          <w:rFonts w:ascii="Calibri" w:hAnsi="Calibri" w:cs="Calibri"/>
          <w:spacing w:val="-3"/>
        </w:rPr>
        <w:t xml:space="preserve"> </w:t>
      </w:r>
      <w:r w:rsidRPr="00452EF7">
        <w:rPr>
          <w:rFonts w:ascii="Calibri" w:hAnsi="Calibri" w:cs="Calibri"/>
        </w:rPr>
        <w:t>what</w:t>
      </w:r>
      <w:r w:rsidRPr="00452EF7">
        <w:rPr>
          <w:rFonts w:ascii="Calibri" w:hAnsi="Calibri" w:cs="Calibri"/>
          <w:spacing w:val="-3"/>
        </w:rPr>
        <w:t xml:space="preserve"> </w:t>
      </w:r>
      <w:r w:rsidRPr="00452EF7">
        <w:rPr>
          <w:rFonts w:ascii="Calibri" w:hAnsi="Calibri" w:cs="Calibri"/>
        </w:rPr>
        <w:t>data</w:t>
      </w:r>
      <w:r w:rsidRPr="00452EF7">
        <w:rPr>
          <w:rFonts w:ascii="Calibri" w:hAnsi="Calibri" w:cs="Calibri"/>
          <w:spacing w:val="-4"/>
        </w:rPr>
        <w:t xml:space="preserve"> </w:t>
      </w:r>
      <w:r w:rsidRPr="00452EF7">
        <w:rPr>
          <w:rFonts w:ascii="Calibri" w:hAnsi="Calibri" w:cs="Calibri"/>
        </w:rPr>
        <w:t>are</w:t>
      </w:r>
      <w:r w:rsidRPr="00452EF7">
        <w:rPr>
          <w:rFonts w:ascii="Calibri" w:hAnsi="Calibri" w:cs="Calibri"/>
          <w:spacing w:val="-2"/>
        </w:rPr>
        <w:t xml:space="preserve"> </w:t>
      </w:r>
      <w:r w:rsidRPr="00452EF7">
        <w:rPr>
          <w:rFonts w:ascii="Calibri" w:hAnsi="Calibri" w:cs="Calibri"/>
        </w:rPr>
        <w:t>needed</w:t>
      </w:r>
      <w:r w:rsidRPr="00452EF7">
        <w:rPr>
          <w:rFonts w:ascii="Calibri" w:hAnsi="Calibri" w:cs="Calibri"/>
          <w:spacing w:val="-3"/>
        </w:rPr>
        <w:t xml:space="preserve"> </w:t>
      </w:r>
      <w:r w:rsidRPr="00452EF7">
        <w:rPr>
          <w:rFonts w:ascii="Calibri" w:hAnsi="Calibri" w:cs="Calibri"/>
        </w:rPr>
        <w:t>to facilitate the risk assessment</w:t>
      </w:r>
    </w:p>
    <w:p w14:paraId="0B53F6B1" w14:textId="77777777" w:rsidR="006E602F" w:rsidRPr="00452EF7" w:rsidRDefault="006E602F" w:rsidP="00386E46">
      <w:pPr>
        <w:pStyle w:val="ListParagraph"/>
        <w:widowControl w:val="0"/>
        <w:numPr>
          <w:ilvl w:val="0"/>
          <w:numId w:val="32"/>
        </w:numPr>
        <w:autoSpaceDE w:val="0"/>
        <w:autoSpaceDN w:val="0"/>
        <w:spacing w:line="276" w:lineRule="auto"/>
        <w:ind w:left="360" w:right="808" w:hanging="389"/>
        <w:rPr>
          <w:rFonts w:ascii="Calibri" w:hAnsi="Calibri" w:cs="Calibri"/>
        </w:rPr>
      </w:pPr>
      <w:r w:rsidRPr="00452EF7">
        <w:rPr>
          <w:rFonts w:ascii="Calibri" w:hAnsi="Calibri" w:cs="Calibri"/>
        </w:rPr>
        <w:t>Options</w:t>
      </w:r>
      <w:r w:rsidRPr="00452EF7">
        <w:rPr>
          <w:rFonts w:ascii="Calibri" w:hAnsi="Calibri" w:cs="Calibri"/>
          <w:spacing w:val="-3"/>
        </w:rPr>
        <w:t xml:space="preserve"> </w:t>
      </w:r>
      <w:r w:rsidRPr="00452EF7">
        <w:rPr>
          <w:rFonts w:ascii="Calibri" w:hAnsi="Calibri" w:cs="Calibri"/>
        </w:rPr>
        <w:t>for</w:t>
      </w:r>
      <w:r w:rsidRPr="00452EF7">
        <w:rPr>
          <w:rFonts w:ascii="Calibri" w:hAnsi="Calibri" w:cs="Calibri"/>
          <w:spacing w:val="-4"/>
        </w:rPr>
        <w:t xml:space="preserve"> </w:t>
      </w:r>
      <w:r w:rsidRPr="00452EF7">
        <w:rPr>
          <w:rFonts w:ascii="Calibri" w:hAnsi="Calibri" w:cs="Calibri"/>
        </w:rPr>
        <w:t>approaches</w:t>
      </w:r>
      <w:r w:rsidRPr="00452EF7">
        <w:rPr>
          <w:rFonts w:ascii="Calibri" w:hAnsi="Calibri" w:cs="Calibri"/>
          <w:spacing w:val="-3"/>
        </w:rPr>
        <w:t xml:space="preserve"> </w:t>
      </w:r>
      <w:r w:rsidRPr="00452EF7">
        <w:rPr>
          <w:rFonts w:ascii="Calibri" w:hAnsi="Calibri" w:cs="Calibri"/>
        </w:rPr>
        <w:t>to</w:t>
      </w:r>
      <w:r w:rsidRPr="00452EF7">
        <w:rPr>
          <w:rFonts w:ascii="Calibri" w:hAnsi="Calibri" w:cs="Calibri"/>
          <w:spacing w:val="-3"/>
        </w:rPr>
        <w:t xml:space="preserve"> </w:t>
      </w:r>
      <w:r w:rsidRPr="00452EF7">
        <w:rPr>
          <w:rFonts w:ascii="Calibri" w:hAnsi="Calibri" w:cs="Calibri"/>
        </w:rPr>
        <w:t>risk</w:t>
      </w:r>
      <w:r w:rsidRPr="00452EF7">
        <w:rPr>
          <w:rFonts w:ascii="Calibri" w:hAnsi="Calibri" w:cs="Calibri"/>
          <w:spacing w:val="-3"/>
        </w:rPr>
        <w:t xml:space="preserve"> </w:t>
      </w:r>
      <w:r w:rsidRPr="00452EF7">
        <w:rPr>
          <w:rFonts w:ascii="Calibri" w:hAnsi="Calibri" w:cs="Calibri"/>
        </w:rPr>
        <w:t>mitigation</w:t>
      </w:r>
      <w:r w:rsidRPr="00452EF7">
        <w:rPr>
          <w:rFonts w:ascii="Calibri" w:hAnsi="Calibri" w:cs="Calibri"/>
          <w:spacing w:val="-3"/>
        </w:rPr>
        <w:t xml:space="preserve"> </w:t>
      </w:r>
      <w:r w:rsidRPr="00452EF7">
        <w:rPr>
          <w:rFonts w:ascii="Calibri" w:hAnsi="Calibri" w:cs="Calibri"/>
        </w:rPr>
        <w:t>for</w:t>
      </w:r>
      <w:r w:rsidRPr="00452EF7">
        <w:rPr>
          <w:rFonts w:ascii="Calibri" w:hAnsi="Calibri" w:cs="Calibri"/>
          <w:spacing w:val="-4"/>
        </w:rPr>
        <w:t xml:space="preserve"> </w:t>
      </w:r>
      <w:r w:rsidRPr="00452EF7">
        <w:rPr>
          <w:rFonts w:ascii="Calibri" w:hAnsi="Calibri" w:cs="Calibri"/>
        </w:rPr>
        <w:t>specific</w:t>
      </w:r>
      <w:r w:rsidRPr="00452EF7">
        <w:rPr>
          <w:rFonts w:ascii="Calibri" w:hAnsi="Calibri" w:cs="Calibri"/>
          <w:spacing w:val="-5"/>
        </w:rPr>
        <w:t xml:space="preserve"> </w:t>
      </w:r>
      <w:r w:rsidRPr="00452EF7">
        <w:rPr>
          <w:rFonts w:ascii="Calibri" w:hAnsi="Calibri" w:cs="Calibri"/>
        </w:rPr>
        <w:t>risks</w:t>
      </w:r>
      <w:r w:rsidRPr="00452EF7">
        <w:rPr>
          <w:rFonts w:ascii="Calibri" w:hAnsi="Calibri" w:cs="Calibri"/>
          <w:spacing w:val="-3"/>
        </w:rPr>
        <w:t xml:space="preserve"> </w:t>
      </w:r>
      <w:r w:rsidRPr="00452EF7">
        <w:rPr>
          <w:rFonts w:ascii="Calibri" w:hAnsi="Calibri" w:cs="Calibri"/>
        </w:rPr>
        <w:t>in</w:t>
      </w:r>
      <w:r w:rsidRPr="00452EF7">
        <w:rPr>
          <w:rFonts w:ascii="Calibri" w:hAnsi="Calibri" w:cs="Calibri"/>
          <w:spacing w:val="-4"/>
        </w:rPr>
        <w:t xml:space="preserve"> </w:t>
      </w:r>
      <w:r w:rsidRPr="00452EF7">
        <w:rPr>
          <w:rFonts w:ascii="Calibri" w:hAnsi="Calibri" w:cs="Calibri"/>
        </w:rPr>
        <w:t>experiments</w:t>
      </w:r>
      <w:r w:rsidRPr="00452EF7">
        <w:rPr>
          <w:rFonts w:ascii="Calibri" w:hAnsi="Calibri" w:cs="Calibri"/>
          <w:spacing w:val="-1"/>
        </w:rPr>
        <w:t xml:space="preserve"> </w:t>
      </w:r>
      <w:r w:rsidRPr="00452EF7">
        <w:rPr>
          <w:rFonts w:ascii="Calibri" w:hAnsi="Calibri" w:cs="Calibri"/>
        </w:rPr>
        <w:t>or</w:t>
      </w:r>
      <w:r w:rsidRPr="00452EF7">
        <w:rPr>
          <w:rFonts w:ascii="Calibri" w:hAnsi="Calibri" w:cs="Calibri"/>
          <w:spacing w:val="-4"/>
        </w:rPr>
        <w:t xml:space="preserve"> </w:t>
      </w:r>
      <w:r w:rsidRPr="00452EF7">
        <w:rPr>
          <w:rFonts w:ascii="Calibri" w:hAnsi="Calibri" w:cs="Calibri"/>
        </w:rPr>
        <w:t>when dealing with a high degree of uncertainty about risks</w:t>
      </w:r>
    </w:p>
    <w:p w14:paraId="2F2B9F7F" w14:textId="77777777" w:rsidR="006E602F" w:rsidRPr="00452EF7" w:rsidRDefault="006E602F" w:rsidP="00386E46">
      <w:pPr>
        <w:pStyle w:val="ListParagraph"/>
        <w:widowControl w:val="0"/>
        <w:numPr>
          <w:ilvl w:val="0"/>
          <w:numId w:val="32"/>
        </w:numPr>
        <w:autoSpaceDE w:val="0"/>
        <w:autoSpaceDN w:val="0"/>
        <w:spacing w:after="240" w:line="276" w:lineRule="auto"/>
        <w:ind w:left="360" w:right="98" w:hanging="389"/>
        <w:rPr>
          <w:rFonts w:ascii="Calibri" w:hAnsi="Calibri" w:cs="Calibri"/>
        </w:rPr>
      </w:pPr>
      <w:r w:rsidRPr="00452EF7">
        <w:rPr>
          <w:rFonts w:ascii="Calibri" w:hAnsi="Calibri" w:cs="Calibri"/>
        </w:rPr>
        <w:t>When</w:t>
      </w:r>
      <w:r w:rsidRPr="00452EF7">
        <w:rPr>
          <w:rFonts w:ascii="Calibri" w:hAnsi="Calibri" w:cs="Calibri"/>
          <w:spacing w:val="-4"/>
        </w:rPr>
        <w:t xml:space="preserve"> </w:t>
      </w:r>
      <w:r w:rsidRPr="00452EF7">
        <w:rPr>
          <w:rFonts w:ascii="Calibri" w:hAnsi="Calibri" w:cs="Calibri"/>
        </w:rPr>
        <w:t>to</w:t>
      </w:r>
      <w:r w:rsidRPr="00452EF7">
        <w:rPr>
          <w:rFonts w:ascii="Calibri" w:hAnsi="Calibri" w:cs="Calibri"/>
          <w:spacing w:val="-4"/>
        </w:rPr>
        <w:t xml:space="preserve"> </w:t>
      </w:r>
      <w:r w:rsidRPr="00452EF7">
        <w:rPr>
          <w:rFonts w:ascii="Calibri" w:hAnsi="Calibri" w:cs="Calibri"/>
        </w:rPr>
        <w:t>consider</w:t>
      </w:r>
      <w:r w:rsidRPr="00452EF7">
        <w:rPr>
          <w:rFonts w:ascii="Calibri" w:hAnsi="Calibri" w:cs="Calibri"/>
          <w:spacing w:val="-5"/>
        </w:rPr>
        <w:t xml:space="preserve"> </w:t>
      </w:r>
      <w:r w:rsidRPr="00452EF7">
        <w:rPr>
          <w:rFonts w:ascii="Calibri" w:hAnsi="Calibri" w:cs="Calibri"/>
        </w:rPr>
        <w:t>implementation</w:t>
      </w:r>
      <w:r w:rsidRPr="00452EF7">
        <w:rPr>
          <w:rFonts w:ascii="Calibri" w:hAnsi="Calibri" w:cs="Calibri"/>
          <w:spacing w:val="-4"/>
        </w:rPr>
        <w:t xml:space="preserve"> </w:t>
      </w:r>
      <w:r w:rsidRPr="00452EF7">
        <w:rPr>
          <w:rFonts w:ascii="Calibri" w:hAnsi="Calibri" w:cs="Calibri"/>
        </w:rPr>
        <w:t>of</w:t>
      </w:r>
      <w:r w:rsidRPr="00452EF7">
        <w:rPr>
          <w:rFonts w:ascii="Calibri" w:hAnsi="Calibri" w:cs="Calibri"/>
          <w:spacing w:val="-5"/>
        </w:rPr>
        <w:t xml:space="preserve"> </w:t>
      </w:r>
      <w:r w:rsidRPr="00452EF7">
        <w:rPr>
          <w:rFonts w:ascii="Calibri" w:hAnsi="Calibri" w:cs="Calibri"/>
        </w:rPr>
        <w:t>more</w:t>
      </w:r>
      <w:r w:rsidRPr="00452EF7">
        <w:rPr>
          <w:rFonts w:ascii="Calibri" w:hAnsi="Calibri" w:cs="Calibri"/>
          <w:spacing w:val="-5"/>
        </w:rPr>
        <w:t xml:space="preserve"> </w:t>
      </w:r>
      <w:r w:rsidRPr="00452EF7">
        <w:rPr>
          <w:rFonts w:ascii="Calibri" w:hAnsi="Calibri" w:cs="Calibri"/>
        </w:rPr>
        <w:t>stringent</w:t>
      </w:r>
      <w:r w:rsidRPr="00452EF7">
        <w:rPr>
          <w:rFonts w:ascii="Calibri" w:hAnsi="Calibri" w:cs="Calibri"/>
          <w:spacing w:val="-4"/>
        </w:rPr>
        <w:t xml:space="preserve"> </w:t>
      </w:r>
      <w:r w:rsidRPr="00452EF7">
        <w:rPr>
          <w:rFonts w:ascii="Calibri" w:hAnsi="Calibri" w:cs="Calibri"/>
        </w:rPr>
        <w:t>containment</w:t>
      </w:r>
      <w:r w:rsidRPr="00452EF7">
        <w:rPr>
          <w:rFonts w:ascii="Calibri" w:hAnsi="Calibri" w:cs="Calibri"/>
          <w:spacing w:val="-4"/>
        </w:rPr>
        <w:t xml:space="preserve"> </w:t>
      </w:r>
      <w:r w:rsidRPr="00452EF7">
        <w:rPr>
          <w:rFonts w:ascii="Calibri" w:hAnsi="Calibri" w:cs="Calibri"/>
        </w:rPr>
        <w:t>measures</w:t>
      </w:r>
      <w:r w:rsidRPr="00452EF7">
        <w:rPr>
          <w:rFonts w:ascii="Calibri" w:hAnsi="Calibri" w:cs="Calibri"/>
          <w:spacing w:val="-4"/>
        </w:rPr>
        <w:t xml:space="preserve"> </w:t>
      </w:r>
      <w:r w:rsidRPr="00452EF7">
        <w:rPr>
          <w:rFonts w:ascii="Calibri" w:hAnsi="Calibri" w:cs="Calibri"/>
        </w:rPr>
        <w:t>until</w:t>
      </w:r>
      <w:r w:rsidRPr="00452EF7">
        <w:rPr>
          <w:rFonts w:ascii="Calibri" w:hAnsi="Calibri" w:cs="Calibri"/>
          <w:spacing w:val="-4"/>
        </w:rPr>
        <w:t xml:space="preserve"> </w:t>
      </w:r>
      <w:r w:rsidRPr="00452EF7">
        <w:rPr>
          <w:rFonts w:ascii="Calibri" w:hAnsi="Calibri" w:cs="Calibri"/>
        </w:rPr>
        <w:t>sufficient biosafety data are accrued to support conduct of the research at a lower containment</w:t>
      </w:r>
      <w:r w:rsidRPr="00452EF7">
        <w:rPr>
          <w:rFonts w:ascii="Calibri" w:hAnsi="Calibri" w:cs="Calibri"/>
          <w:spacing w:val="40"/>
        </w:rPr>
        <w:t xml:space="preserve"> </w:t>
      </w:r>
      <w:r w:rsidRPr="00452EF7">
        <w:rPr>
          <w:rFonts w:ascii="Calibri" w:hAnsi="Calibri" w:cs="Calibri"/>
          <w:spacing w:val="-2"/>
        </w:rPr>
        <w:t>level.</w:t>
      </w:r>
    </w:p>
    <w:p w14:paraId="0CEA3DDD" w14:textId="77777777" w:rsidR="006E602F" w:rsidRDefault="006E602F">
      <w:pPr>
        <w:rPr>
          <w:rFonts w:ascii="Calibri" w:hAnsi="Calibri" w:cs="Tahoma"/>
          <w:b/>
          <w:bCs/>
          <w:iCs/>
          <w:sz w:val="22"/>
          <w:szCs w:val="22"/>
          <w:highlight w:val="yellow"/>
        </w:rPr>
      </w:pPr>
      <w:r>
        <w:rPr>
          <w:rFonts w:ascii="Calibri" w:hAnsi="Calibri" w:cs="Tahoma"/>
          <w:b/>
          <w:bCs/>
          <w:iCs/>
          <w:sz w:val="22"/>
          <w:szCs w:val="22"/>
          <w:highlight w:val="yellow"/>
        </w:rPr>
        <w:br w:type="page"/>
      </w:r>
    </w:p>
    <w:p w14:paraId="4AD2B7A1" w14:textId="77777777" w:rsidR="006E602F" w:rsidRDefault="006E602F" w:rsidP="006E602F">
      <w:pPr>
        <w:spacing w:line="276" w:lineRule="auto"/>
        <w:rPr>
          <w:rFonts w:ascii="Calibri" w:hAnsi="Calibri"/>
          <w:b/>
          <w:sz w:val="22"/>
          <w:szCs w:val="22"/>
          <w:highlight w:val="yellow"/>
        </w:rPr>
      </w:pPr>
      <w:r w:rsidRPr="00D07033">
        <w:rPr>
          <w:rFonts w:ascii="Calibri" w:hAnsi="Calibri"/>
          <w:sz w:val="22"/>
          <w:szCs w:val="22"/>
          <w:highlight w:val="yellow"/>
        </w:rPr>
        <w:lastRenderedPageBreak/>
        <w:t xml:space="preserve">Appendix </w:t>
      </w:r>
      <w:r>
        <w:rPr>
          <w:rFonts w:ascii="Calibri" w:hAnsi="Calibri"/>
          <w:sz w:val="22"/>
          <w:szCs w:val="22"/>
          <w:highlight w:val="yellow"/>
        </w:rPr>
        <w:t>8:</w:t>
      </w:r>
      <w:r w:rsidRPr="00D07033">
        <w:rPr>
          <w:rFonts w:ascii="Calibri" w:hAnsi="Calibri"/>
          <w:sz w:val="22"/>
          <w:szCs w:val="22"/>
          <w:highlight w:val="yellow"/>
        </w:rPr>
        <w:t xml:space="preserve"> </w:t>
      </w:r>
      <w:r>
        <w:rPr>
          <w:rFonts w:ascii="Calibri" w:hAnsi="Calibri"/>
          <w:b/>
          <w:sz w:val="22"/>
          <w:szCs w:val="22"/>
          <w:highlight w:val="yellow"/>
        </w:rPr>
        <w:t>Important Information</w:t>
      </w:r>
      <w:r w:rsidRPr="00D07033">
        <w:rPr>
          <w:rFonts w:ascii="Calibri" w:hAnsi="Calibri"/>
          <w:b/>
          <w:sz w:val="22"/>
          <w:szCs w:val="22"/>
          <w:highlight w:val="yellow"/>
        </w:rPr>
        <w:t xml:space="preserve"> for Working with Human </w:t>
      </w:r>
      <w:r>
        <w:rPr>
          <w:rFonts w:ascii="Calibri" w:hAnsi="Calibri"/>
          <w:b/>
          <w:sz w:val="22"/>
          <w:szCs w:val="22"/>
          <w:highlight w:val="yellow"/>
        </w:rPr>
        <w:t xml:space="preserve">Samples and </w:t>
      </w:r>
      <w:r w:rsidRPr="00D07033">
        <w:rPr>
          <w:rFonts w:ascii="Calibri" w:hAnsi="Calibri"/>
          <w:b/>
          <w:sz w:val="22"/>
          <w:szCs w:val="22"/>
          <w:highlight w:val="yellow"/>
        </w:rPr>
        <w:t xml:space="preserve">Cells </w:t>
      </w:r>
    </w:p>
    <w:p w14:paraId="10DB75DB" w14:textId="77777777" w:rsidR="006E602F" w:rsidRPr="0053723C" w:rsidRDefault="006E602F" w:rsidP="006E602F">
      <w:pPr>
        <w:rPr>
          <w:rFonts w:ascii="Calibri" w:hAnsi="Calibri" w:cs="Calibri"/>
          <w:b/>
          <w:bCs/>
          <w:color w:val="000000"/>
          <w:sz w:val="22"/>
          <w:szCs w:val="22"/>
          <w:highlight w:val="yellow"/>
        </w:rPr>
      </w:pPr>
      <w:r w:rsidRPr="00D66B0C">
        <w:rPr>
          <w:rFonts w:ascii="Calibri" w:hAnsi="Calibri"/>
          <w:bCs/>
          <w:sz w:val="22"/>
          <w:szCs w:val="22"/>
          <w:highlight w:val="yellow"/>
        </w:rPr>
        <w:t>Remove Appendix if not applicable.</w:t>
      </w:r>
    </w:p>
    <w:p w14:paraId="4E450848" w14:textId="77777777" w:rsidR="006E602F" w:rsidRPr="00D07033" w:rsidRDefault="006E602F" w:rsidP="006E602F">
      <w:pPr>
        <w:spacing w:line="276" w:lineRule="auto"/>
        <w:ind w:left="106"/>
        <w:rPr>
          <w:rFonts w:ascii="Calibri" w:hAnsi="Calibri"/>
          <w:b/>
          <w:sz w:val="22"/>
          <w:szCs w:val="22"/>
          <w:highlight w:val="yellow"/>
        </w:rPr>
      </w:pPr>
    </w:p>
    <w:p w14:paraId="495B9510" w14:textId="77777777" w:rsidR="006E602F" w:rsidRPr="00D07033" w:rsidRDefault="006E602F" w:rsidP="006E602F">
      <w:pPr>
        <w:spacing w:line="276" w:lineRule="auto"/>
        <w:ind w:left="106"/>
        <w:rPr>
          <w:rFonts w:ascii="Calibri" w:hAnsi="Calibri"/>
          <w:sz w:val="22"/>
          <w:szCs w:val="22"/>
          <w:highlight w:val="yellow"/>
        </w:rPr>
      </w:pPr>
    </w:p>
    <w:p w14:paraId="597257A9" w14:textId="77777777" w:rsidR="006E602F" w:rsidRPr="004C6FCE" w:rsidRDefault="006E602F" w:rsidP="006E602F">
      <w:pPr>
        <w:spacing w:line="276" w:lineRule="auto"/>
        <w:ind w:left="106"/>
        <w:rPr>
          <w:rFonts w:ascii="Calibri" w:hAnsi="Calibri"/>
          <w:sz w:val="22"/>
          <w:szCs w:val="22"/>
        </w:rPr>
      </w:pPr>
      <w:r w:rsidRPr="004C6FCE">
        <w:rPr>
          <w:rFonts w:ascii="Calibri" w:hAnsi="Calibri"/>
          <w:sz w:val="22"/>
          <w:szCs w:val="22"/>
        </w:rPr>
        <w:t>Minimum Personal Protective Equipment:</w:t>
      </w:r>
    </w:p>
    <w:p w14:paraId="1299C7DD" w14:textId="77777777" w:rsidR="006E602F" w:rsidRPr="004C6FCE" w:rsidRDefault="006E602F" w:rsidP="00386E46">
      <w:pPr>
        <w:widowControl w:val="0"/>
        <w:numPr>
          <w:ilvl w:val="1"/>
          <w:numId w:val="31"/>
        </w:numPr>
        <w:tabs>
          <w:tab w:val="left" w:pos="1080"/>
        </w:tabs>
        <w:spacing w:line="276" w:lineRule="auto"/>
        <w:ind w:left="1080" w:right="557" w:hanging="360"/>
        <w:rPr>
          <w:rFonts w:ascii="Calibri" w:hAnsi="Calibri"/>
          <w:sz w:val="22"/>
          <w:szCs w:val="22"/>
        </w:rPr>
      </w:pPr>
      <w:r w:rsidRPr="004C6FCE">
        <w:rPr>
          <w:rFonts w:ascii="Calibri" w:hAnsi="Calibri"/>
          <w:sz w:val="22"/>
          <w:szCs w:val="22"/>
        </w:rPr>
        <w:t>Face protection (goggles, face shield or other splatter guard) is used to protect from potential aerosols, splashes or sprays of infectious or other hazardous materials to the face when cells must be taken outside the BSC (e.g.</w:t>
      </w:r>
      <w:r>
        <w:rPr>
          <w:rFonts w:ascii="Calibri" w:hAnsi="Calibri"/>
          <w:sz w:val="22"/>
          <w:szCs w:val="22"/>
        </w:rPr>
        <w:t>,</w:t>
      </w:r>
      <w:r w:rsidRPr="004C6FCE">
        <w:rPr>
          <w:rFonts w:ascii="Calibri" w:hAnsi="Calibri"/>
          <w:sz w:val="22"/>
          <w:szCs w:val="22"/>
        </w:rPr>
        <w:t xml:space="preserve"> for microscopy).</w:t>
      </w:r>
    </w:p>
    <w:p w14:paraId="3095181E" w14:textId="77777777" w:rsidR="006E602F" w:rsidRPr="004C6FCE" w:rsidRDefault="006E602F" w:rsidP="006E602F">
      <w:pPr>
        <w:tabs>
          <w:tab w:val="left" w:pos="1080"/>
        </w:tabs>
        <w:spacing w:line="276" w:lineRule="auto"/>
        <w:ind w:left="1080" w:hanging="360"/>
        <w:rPr>
          <w:rFonts w:ascii="Calibri" w:hAnsi="Calibri"/>
          <w:sz w:val="22"/>
          <w:szCs w:val="22"/>
        </w:rPr>
      </w:pPr>
    </w:p>
    <w:p w14:paraId="62CAFE87" w14:textId="77777777" w:rsidR="006E602F" w:rsidRPr="004C6FCE" w:rsidRDefault="006E602F" w:rsidP="00386E46">
      <w:pPr>
        <w:widowControl w:val="0"/>
        <w:numPr>
          <w:ilvl w:val="1"/>
          <w:numId w:val="31"/>
        </w:numPr>
        <w:tabs>
          <w:tab w:val="left" w:pos="1080"/>
        </w:tabs>
        <w:spacing w:line="276" w:lineRule="auto"/>
        <w:ind w:left="1080" w:right="157" w:hanging="360"/>
        <w:rPr>
          <w:rFonts w:ascii="Calibri" w:hAnsi="Calibri"/>
          <w:sz w:val="22"/>
          <w:szCs w:val="22"/>
        </w:rPr>
      </w:pPr>
      <w:r w:rsidRPr="004C6FCE">
        <w:rPr>
          <w:rFonts w:ascii="Calibri" w:hAnsi="Calibri"/>
          <w:sz w:val="22"/>
          <w:szCs w:val="22"/>
        </w:rPr>
        <w:t>Protective laboratory coats or gowns, designated for lab use are worn while in the laboratory. This protective clothing is removed and left in the laboratory before leaving for non-laboratory areas (e.g., cafeteria, library, administrative offices). All protective clothing is either disposed of in the laboratory or laundered by the institution; it should never be taken home by personnel.</w:t>
      </w:r>
    </w:p>
    <w:p w14:paraId="209373C3" w14:textId="77777777" w:rsidR="006E602F" w:rsidRPr="004C6FCE" w:rsidRDefault="006E602F" w:rsidP="006E602F">
      <w:pPr>
        <w:tabs>
          <w:tab w:val="left" w:pos="1080"/>
        </w:tabs>
        <w:spacing w:line="276" w:lineRule="auto"/>
        <w:ind w:left="1080" w:hanging="360"/>
        <w:rPr>
          <w:rFonts w:ascii="Calibri" w:hAnsi="Calibri"/>
          <w:sz w:val="22"/>
          <w:szCs w:val="22"/>
        </w:rPr>
      </w:pPr>
    </w:p>
    <w:p w14:paraId="53CCB6D6" w14:textId="77777777" w:rsidR="006E602F" w:rsidRPr="004C6FCE" w:rsidRDefault="006E602F" w:rsidP="00386E46">
      <w:pPr>
        <w:widowControl w:val="0"/>
        <w:numPr>
          <w:ilvl w:val="1"/>
          <w:numId w:val="31"/>
        </w:numPr>
        <w:tabs>
          <w:tab w:val="left" w:pos="1080"/>
        </w:tabs>
        <w:spacing w:line="276" w:lineRule="auto"/>
        <w:ind w:left="1080" w:right="99" w:hanging="360"/>
        <w:rPr>
          <w:rFonts w:ascii="Calibri" w:hAnsi="Calibri"/>
          <w:sz w:val="22"/>
          <w:szCs w:val="22"/>
        </w:rPr>
      </w:pPr>
      <w:r w:rsidRPr="004C6FCE">
        <w:rPr>
          <w:rFonts w:ascii="Calibri" w:hAnsi="Calibri"/>
          <w:sz w:val="22"/>
          <w:szCs w:val="22"/>
        </w:rPr>
        <w:t>Gloves are worn when hands may contact potentially infectious materials, contaminated surfaces or equipment. Gloves are disposed of when overtly contaminated, and removed when work with infectious materials is completed or when the integrity of the glove is compromised. Disposable gloves are not washed, reused, or used for touching "clean" surfaces (keyboards, telephones, etc.), and they should not be worn outside the lab. Alternatives to powdered latex gloves should be available. Hands are washed following removal of gloves.</w:t>
      </w:r>
    </w:p>
    <w:p w14:paraId="6F8F1604" w14:textId="77777777" w:rsidR="006E602F" w:rsidRPr="004C6FCE" w:rsidRDefault="006E602F" w:rsidP="006E602F">
      <w:pPr>
        <w:tabs>
          <w:tab w:val="left" w:pos="1080"/>
        </w:tabs>
        <w:spacing w:line="276" w:lineRule="auto"/>
        <w:ind w:left="1080" w:hanging="360"/>
        <w:rPr>
          <w:rFonts w:ascii="Calibri" w:hAnsi="Calibri"/>
          <w:sz w:val="22"/>
          <w:szCs w:val="22"/>
        </w:rPr>
      </w:pPr>
    </w:p>
    <w:p w14:paraId="5F4C9555" w14:textId="77777777" w:rsidR="006E602F" w:rsidRPr="004C6FCE" w:rsidRDefault="006E602F" w:rsidP="006E602F">
      <w:pPr>
        <w:spacing w:line="276" w:lineRule="auto"/>
        <w:ind w:left="106"/>
        <w:rPr>
          <w:rFonts w:ascii="Calibri" w:hAnsi="Calibri"/>
          <w:sz w:val="22"/>
          <w:szCs w:val="22"/>
        </w:rPr>
      </w:pPr>
      <w:r w:rsidRPr="004C6FCE">
        <w:rPr>
          <w:rFonts w:ascii="Calibri" w:hAnsi="Calibri"/>
          <w:sz w:val="22"/>
          <w:szCs w:val="22"/>
        </w:rPr>
        <w:t>Potential Hazards:</w:t>
      </w:r>
    </w:p>
    <w:p w14:paraId="1809BDB7" w14:textId="77777777" w:rsidR="006E602F" w:rsidRPr="004C6FCE" w:rsidRDefault="006E602F" w:rsidP="006E602F">
      <w:pPr>
        <w:spacing w:line="276" w:lineRule="auto"/>
        <w:rPr>
          <w:rFonts w:ascii="Calibri" w:hAnsi="Calibri"/>
          <w:sz w:val="22"/>
          <w:szCs w:val="22"/>
        </w:rPr>
      </w:pPr>
    </w:p>
    <w:p w14:paraId="48BFD52B" w14:textId="77777777" w:rsidR="006E602F" w:rsidRPr="004C6FCE" w:rsidRDefault="006E602F" w:rsidP="006E602F">
      <w:pPr>
        <w:spacing w:line="276" w:lineRule="auto"/>
        <w:ind w:left="736" w:right="273"/>
        <w:rPr>
          <w:rFonts w:ascii="Calibri" w:hAnsi="Calibri"/>
          <w:sz w:val="22"/>
          <w:szCs w:val="22"/>
        </w:rPr>
      </w:pPr>
      <w:r w:rsidRPr="004C6FCE">
        <w:rPr>
          <w:rFonts w:ascii="Calibri" w:hAnsi="Calibri"/>
          <w:sz w:val="22"/>
          <w:szCs w:val="22"/>
        </w:rPr>
        <w:t>The potential laboratory hazards associated with human cells and tissues include the bloodborne pathogens HBV, HCV and HIV, as well as agents such as Mycobacterium tuberculosis that may be present in human lung tissues. Potential hazards to laboratory workers are presented by cells transformed with viral agents, such as SV-40, EBV, or HBV, as well as cells carrying viral genomic material. Tumorigenic human cells also are potential hazards as a result of self-inoculation.</w:t>
      </w:r>
    </w:p>
    <w:p w14:paraId="0261BB9A" w14:textId="77777777" w:rsidR="006E602F" w:rsidRPr="004C6FCE" w:rsidRDefault="006E602F" w:rsidP="006E602F">
      <w:pPr>
        <w:spacing w:line="276" w:lineRule="auto"/>
        <w:rPr>
          <w:rFonts w:ascii="Calibri" w:hAnsi="Calibri"/>
          <w:sz w:val="22"/>
          <w:szCs w:val="22"/>
        </w:rPr>
      </w:pPr>
    </w:p>
    <w:p w14:paraId="7A66A269" w14:textId="77777777" w:rsidR="006E602F" w:rsidRPr="004C6FCE" w:rsidRDefault="006E602F" w:rsidP="006E602F">
      <w:pPr>
        <w:spacing w:line="276" w:lineRule="auto"/>
        <w:ind w:left="115"/>
        <w:rPr>
          <w:rFonts w:ascii="Calibri" w:hAnsi="Calibri"/>
          <w:sz w:val="22"/>
          <w:szCs w:val="22"/>
        </w:rPr>
      </w:pPr>
      <w:r w:rsidRPr="004C6FCE">
        <w:rPr>
          <w:rFonts w:ascii="Calibri" w:hAnsi="Calibri"/>
          <w:sz w:val="22"/>
          <w:szCs w:val="22"/>
        </w:rPr>
        <w:t>Procedure:</w:t>
      </w:r>
    </w:p>
    <w:p w14:paraId="4E71A170" w14:textId="77777777" w:rsidR="006E602F" w:rsidRPr="004C6FCE" w:rsidRDefault="006E602F" w:rsidP="006E602F">
      <w:pPr>
        <w:spacing w:line="276" w:lineRule="auto"/>
        <w:ind w:left="746" w:right="99"/>
        <w:rPr>
          <w:rFonts w:ascii="Calibri" w:hAnsi="Calibri"/>
          <w:sz w:val="22"/>
          <w:szCs w:val="22"/>
        </w:rPr>
      </w:pPr>
      <w:r w:rsidRPr="004C6FCE">
        <w:rPr>
          <w:rFonts w:ascii="Calibri" w:hAnsi="Calibri"/>
          <w:sz w:val="22"/>
          <w:szCs w:val="22"/>
        </w:rPr>
        <w:t>Human cells should be handled using BIOSAFETY LEVEL 2 practices. All work should be performed in a biosafety cabinet or using splash protection, and all material must be decontaminated by autoclaving or disinfection before discarding. All employees working with human cells and tissues must complete annual Bloodborne Pathogens training, and must work under the policies and guidelines established by the institutions' Exposure Control Plan.</w:t>
      </w:r>
    </w:p>
    <w:p w14:paraId="784B29DD" w14:textId="77777777" w:rsidR="006E602F" w:rsidRPr="004C6FCE" w:rsidRDefault="006E602F" w:rsidP="006E602F">
      <w:pPr>
        <w:spacing w:line="276" w:lineRule="auto"/>
        <w:ind w:left="750" w:right="207" w:firstLine="4"/>
        <w:rPr>
          <w:rFonts w:ascii="Calibri" w:hAnsi="Calibri"/>
          <w:sz w:val="22"/>
          <w:szCs w:val="22"/>
        </w:rPr>
      </w:pPr>
    </w:p>
    <w:p w14:paraId="21928233" w14:textId="77AE8D4A" w:rsidR="00691381" w:rsidRPr="000E71F8" w:rsidRDefault="006E602F" w:rsidP="006E602F">
      <w:pPr>
        <w:spacing w:line="276" w:lineRule="auto"/>
        <w:rPr>
          <w:rFonts w:ascii="Calibri" w:hAnsi="Calibri" w:cs="Tahoma"/>
          <w:b/>
          <w:bCs/>
          <w:iCs/>
          <w:sz w:val="22"/>
          <w:szCs w:val="22"/>
          <w:highlight w:val="yellow"/>
        </w:rPr>
      </w:pPr>
      <w:r w:rsidRPr="00A65690">
        <w:rPr>
          <w:rFonts w:ascii="Calibri" w:hAnsi="Calibri"/>
          <w:sz w:val="22"/>
          <w:szCs w:val="22"/>
        </w:rPr>
        <w:br w:type="page"/>
      </w:r>
      <w:r w:rsidR="007B2DF8" w:rsidRPr="000E71F8">
        <w:rPr>
          <w:rFonts w:ascii="Calibri" w:hAnsi="Calibri" w:cs="Tahoma"/>
          <w:b/>
          <w:bCs/>
          <w:iCs/>
          <w:sz w:val="22"/>
          <w:szCs w:val="22"/>
          <w:highlight w:val="yellow"/>
        </w:rPr>
        <w:lastRenderedPageBreak/>
        <w:t xml:space="preserve">Appendix </w:t>
      </w:r>
      <w:r>
        <w:rPr>
          <w:rFonts w:ascii="Calibri" w:hAnsi="Calibri" w:cs="Tahoma"/>
          <w:b/>
          <w:bCs/>
          <w:iCs/>
          <w:sz w:val="22"/>
          <w:szCs w:val="22"/>
          <w:highlight w:val="yellow"/>
        </w:rPr>
        <w:t>9</w:t>
      </w:r>
      <w:r w:rsidR="007B2DF8" w:rsidRPr="000E71F8">
        <w:rPr>
          <w:rFonts w:ascii="Calibri" w:hAnsi="Calibri" w:cs="Tahoma"/>
          <w:b/>
          <w:bCs/>
          <w:iCs/>
          <w:sz w:val="22"/>
          <w:szCs w:val="22"/>
          <w:highlight w:val="yellow"/>
        </w:rPr>
        <w:t>: Sharps Injury log</w:t>
      </w:r>
    </w:p>
    <w:p w14:paraId="513ACEE9" w14:textId="1BE9C075" w:rsidR="000E71F8" w:rsidRPr="000E71F8" w:rsidRDefault="000E71F8" w:rsidP="007B2DF8">
      <w:pPr>
        <w:spacing w:line="276" w:lineRule="auto"/>
        <w:rPr>
          <w:rFonts w:ascii="Calibri" w:hAnsi="Calibri" w:cs="Tahoma"/>
          <w:iCs/>
          <w:sz w:val="22"/>
          <w:szCs w:val="22"/>
        </w:rPr>
      </w:pPr>
      <w:r w:rsidRPr="000E71F8">
        <w:rPr>
          <w:rFonts w:ascii="Calibri" w:hAnsi="Calibri" w:cs="Tahoma"/>
          <w:iCs/>
          <w:sz w:val="22"/>
          <w:szCs w:val="22"/>
          <w:highlight w:val="yellow"/>
        </w:rPr>
        <w:t>Remove appendix if not applicable (</w:t>
      </w:r>
      <w:r w:rsidR="004C6FCE">
        <w:rPr>
          <w:rFonts w:ascii="Calibri" w:hAnsi="Calibri" w:cs="Tahoma"/>
          <w:iCs/>
          <w:sz w:val="22"/>
          <w:szCs w:val="22"/>
          <w:highlight w:val="yellow"/>
        </w:rPr>
        <w:t xml:space="preserve">i.e., </w:t>
      </w:r>
      <w:r w:rsidRPr="000E71F8">
        <w:rPr>
          <w:rFonts w:ascii="Calibri" w:hAnsi="Calibri" w:cs="Tahoma"/>
          <w:iCs/>
          <w:sz w:val="22"/>
          <w:szCs w:val="22"/>
          <w:highlight w:val="yellow"/>
        </w:rPr>
        <w:t>if the lab does not use sharps)</w:t>
      </w:r>
      <w:r w:rsidR="00A659D4">
        <w:rPr>
          <w:rFonts w:ascii="Calibri" w:hAnsi="Calibri" w:cs="Tahoma"/>
          <w:iCs/>
          <w:sz w:val="22"/>
          <w:szCs w:val="22"/>
        </w:rPr>
        <w:t>.</w:t>
      </w:r>
    </w:p>
    <w:p w14:paraId="0C99A663" w14:textId="77777777" w:rsidR="00691381" w:rsidRPr="00E21707" w:rsidRDefault="00691381" w:rsidP="00691381">
      <w:pPr>
        <w:rPr>
          <w:rFonts w:ascii="Calibri" w:hAnsi="Calibri" w:cs="Arial"/>
          <w:sz w:val="22"/>
          <w:highlight w:val="yellow"/>
        </w:rPr>
      </w:pPr>
    </w:p>
    <w:p w14:paraId="7D90DEDB" w14:textId="71510F85" w:rsidR="00691381" w:rsidRPr="00776866" w:rsidRDefault="00691381" w:rsidP="00691381">
      <w:pPr>
        <w:pStyle w:val="Heading5"/>
        <w:rPr>
          <w:rFonts w:ascii="Calibri" w:hAnsi="Calibri"/>
          <w:sz w:val="22"/>
          <w:szCs w:val="22"/>
        </w:rPr>
      </w:pPr>
      <w:r w:rsidRPr="00776866">
        <w:rPr>
          <w:rFonts w:ascii="Calibri" w:hAnsi="Calibri"/>
          <w:sz w:val="22"/>
          <w:szCs w:val="22"/>
        </w:rPr>
        <w:t xml:space="preserve">Laboratory </w:t>
      </w:r>
      <w:proofErr w:type="gramStart"/>
      <w:r w:rsidRPr="00776866">
        <w:rPr>
          <w:rFonts w:ascii="Calibri" w:hAnsi="Calibri"/>
          <w:sz w:val="22"/>
          <w:szCs w:val="22"/>
        </w:rPr>
        <w:t>Name:_</w:t>
      </w:r>
      <w:proofErr w:type="gramEnd"/>
      <w:r w:rsidRPr="00776866">
        <w:rPr>
          <w:rFonts w:ascii="Calibri" w:hAnsi="Calibri"/>
          <w:sz w:val="22"/>
          <w:szCs w:val="22"/>
        </w:rPr>
        <w:t>_______________</w:t>
      </w:r>
      <w:r w:rsidRPr="00776866">
        <w:rPr>
          <w:rFonts w:ascii="Calibri" w:hAnsi="Calibri"/>
          <w:sz w:val="22"/>
          <w:szCs w:val="22"/>
        </w:rPr>
        <w:tab/>
      </w:r>
      <w:r w:rsidRPr="00776866">
        <w:rPr>
          <w:rFonts w:ascii="Calibri" w:hAnsi="Calibri"/>
          <w:sz w:val="22"/>
          <w:szCs w:val="22"/>
        </w:rPr>
        <w:tab/>
        <w:t>Year_____</w:t>
      </w:r>
    </w:p>
    <w:p w14:paraId="39C26EEC" w14:textId="77777777" w:rsidR="00691381" w:rsidRPr="00776866" w:rsidRDefault="00691381" w:rsidP="00691381">
      <w:pPr>
        <w:rPr>
          <w:rFonts w:ascii="Calibri" w:hAnsi="Calibri" w:cs="Arial"/>
          <w:sz w:val="22"/>
        </w:rPr>
      </w:pPr>
    </w:p>
    <w:p w14:paraId="732614D8" w14:textId="77777777" w:rsidR="00691381" w:rsidRPr="00776866" w:rsidRDefault="00691381" w:rsidP="00691381">
      <w:pPr>
        <w:rPr>
          <w:rFonts w:ascii="Calibri" w:hAnsi="Calibri" w:cs="Arial"/>
          <w:sz w:val="22"/>
        </w:rPr>
      </w:pP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91"/>
        <w:gridCol w:w="1493"/>
        <w:gridCol w:w="2107"/>
        <w:gridCol w:w="3611"/>
      </w:tblGrid>
      <w:tr w:rsidR="00776866" w:rsidRPr="00E21707" w14:paraId="4CDF1C76" w14:textId="77777777" w:rsidTr="00776866">
        <w:trPr>
          <w:trHeight w:val="928"/>
        </w:trPr>
        <w:tc>
          <w:tcPr>
            <w:tcW w:w="990" w:type="dxa"/>
            <w:shd w:val="clear" w:color="auto" w:fill="C0C0C0"/>
          </w:tcPr>
          <w:p w14:paraId="16FA9CC1" w14:textId="77777777" w:rsidR="00776866" w:rsidRPr="00776866" w:rsidRDefault="00776866" w:rsidP="00440903">
            <w:pPr>
              <w:jc w:val="center"/>
              <w:rPr>
                <w:rFonts w:ascii="Calibri" w:hAnsi="Calibri" w:cs="Arial"/>
                <w:sz w:val="22"/>
              </w:rPr>
            </w:pPr>
            <w:r w:rsidRPr="00776866">
              <w:rPr>
                <w:rFonts w:ascii="Calibri" w:hAnsi="Calibri" w:cs="Arial"/>
                <w:sz w:val="22"/>
              </w:rPr>
              <w:t>Date</w:t>
            </w:r>
          </w:p>
        </w:tc>
        <w:tc>
          <w:tcPr>
            <w:tcW w:w="1591" w:type="dxa"/>
            <w:shd w:val="clear" w:color="auto" w:fill="C0C0C0"/>
          </w:tcPr>
          <w:p w14:paraId="376008F1" w14:textId="77777777" w:rsidR="00776866" w:rsidRPr="00776866" w:rsidRDefault="00776866" w:rsidP="00440903">
            <w:pPr>
              <w:jc w:val="center"/>
              <w:rPr>
                <w:rFonts w:ascii="Calibri" w:hAnsi="Calibri" w:cs="Arial"/>
                <w:sz w:val="22"/>
              </w:rPr>
            </w:pPr>
            <w:r w:rsidRPr="00776866">
              <w:rPr>
                <w:rFonts w:ascii="Calibri" w:hAnsi="Calibri" w:cs="Arial"/>
                <w:sz w:val="22"/>
              </w:rPr>
              <w:t>Type of Device (</w:t>
            </w:r>
            <w:proofErr w:type="gramStart"/>
            <w:r w:rsidRPr="00776866">
              <w:rPr>
                <w:rFonts w:ascii="Calibri" w:hAnsi="Calibri" w:cs="Arial"/>
                <w:sz w:val="22"/>
              </w:rPr>
              <w:t>e.g.</w:t>
            </w:r>
            <w:proofErr w:type="gramEnd"/>
            <w:r w:rsidRPr="00776866">
              <w:rPr>
                <w:rFonts w:ascii="Calibri" w:hAnsi="Calibri" w:cs="Arial"/>
                <w:sz w:val="22"/>
              </w:rPr>
              <w:t xml:space="preserve"> syringe, suture needle)</w:t>
            </w:r>
          </w:p>
        </w:tc>
        <w:tc>
          <w:tcPr>
            <w:tcW w:w="1493" w:type="dxa"/>
            <w:shd w:val="clear" w:color="auto" w:fill="C0C0C0"/>
          </w:tcPr>
          <w:p w14:paraId="7A43DAF7" w14:textId="77777777" w:rsidR="00776866" w:rsidRPr="00776866" w:rsidRDefault="00776866" w:rsidP="00440903">
            <w:pPr>
              <w:jc w:val="center"/>
              <w:rPr>
                <w:rFonts w:ascii="Calibri" w:hAnsi="Calibri" w:cs="Arial"/>
                <w:sz w:val="22"/>
              </w:rPr>
            </w:pPr>
            <w:r w:rsidRPr="00776866">
              <w:rPr>
                <w:rFonts w:ascii="Calibri" w:hAnsi="Calibri" w:cs="Arial"/>
                <w:sz w:val="22"/>
              </w:rPr>
              <w:t>Brand Name of Device</w:t>
            </w:r>
          </w:p>
        </w:tc>
        <w:tc>
          <w:tcPr>
            <w:tcW w:w="2107" w:type="dxa"/>
            <w:shd w:val="clear" w:color="auto" w:fill="C0C0C0"/>
          </w:tcPr>
          <w:p w14:paraId="183438A2" w14:textId="77777777" w:rsidR="00776866" w:rsidRPr="00776866" w:rsidRDefault="00776866" w:rsidP="00440903">
            <w:pPr>
              <w:jc w:val="center"/>
              <w:rPr>
                <w:rFonts w:ascii="Calibri" w:hAnsi="Calibri" w:cs="Arial"/>
                <w:sz w:val="22"/>
              </w:rPr>
            </w:pPr>
            <w:r w:rsidRPr="00776866">
              <w:rPr>
                <w:rFonts w:ascii="Calibri" w:hAnsi="Calibri" w:cs="Arial"/>
                <w:sz w:val="22"/>
              </w:rPr>
              <w:t>Work Area where injury occurred (</w:t>
            </w:r>
            <w:proofErr w:type="gramStart"/>
            <w:r w:rsidRPr="00776866">
              <w:rPr>
                <w:rFonts w:ascii="Calibri" w:hAnsi="Calibri" w:cs="Arial"/>
                <w:sz w:val="22"/>
              </w:rPr>
              <w:t>e.g.</w:t>
            </w:r>
            <w:proofErr w:type="gramEnd"/>
            <w:r w:rsidRPr="00776866">
              <w:rPr>
                <w:rFonts w:ascii="Calibri" w:hAnsi="Calibri" w:cs="Arial"/>
                <w:sz w:val="22"/>
              </w:rPr>
              <w:t xml:space="preserve"> Geriatrics, Lab)</w:t>
            </w:r>
          </w:p>
        </w:tc>
        <w:tc>
          <w:tcPr>
            <w:tcW w:w="3611" w:type="dxa"/>
            <w:shd w:val="clear" w:color="auto" w:fill="C0C0C0"/>
          </w:tcPr>
          <w:p w14:paraId="266D5EEB" w14:textId="77777777" w:rsidR="00776866" w:rsidRPr="00776866" w:rsidRDefault="00776866" w:rsidP="00440903">
            <w:pPr>
              <w:jc w:val="center"/>
              <w:rPr>
                <w:rFonts w:ascii="Calibri" w:hAnsi="Calibri" w:cs="Arial"/>
                <w:sz w:val="22"/>
              </w:rPr>
            </w:pPr>
            <w:r w:rsidRPr="00776866">
              <w:rPr>
                <w:rFonts w:ascii="Calibri" w:hAnsi="Calibri" w:cs="Arial"/>
                <w:sz w:val="22"/>
              </w:rPr>
              <w:t>Brief description of how incident occurred (i.e., procedure being done, action being performed (disposal, injection, etc.), body part injured)</w:t>
            </w:r>
          </w:p>
        </w:tc>
      </w:tr>
      <w:tr w:rsidR="00776866" w:rsidRPr="00E21707" w14:paraId="21B9897E" w14:textId="77777777" w:rsidTr="00776866">
        <w:trPr>
          <w:trHeight w:val="576"/>
        </w:trPr>
        <w:tc>
          <w:tcPr>
            <w:tcW w:w="990" w:type="dxa"/>
          </w:tcPr>
          <w:p w14:paraId="2653B276" w14:textId="77777777" w:rsidR="00776866" w:rsidRPr="00E21707" w:rsidRDefault="00776866" w:rsidP="00440903">
            <w:pPr>
              <w:rPr>
                <w:rFonts w:ascii="Calibri" w:hAnsi="Calibri"/>
                <w:highlight w:val="yellow"/>
              </w:rPr>
            </w:pPr>
          </w:p>
        </w:tc>
        <w:tc>
          <w:tcPr>
            <w:tcW w:w="1591" w:type="dxa"/>
          </w:tcPr>
          <w:p w14:paraId="29C1A745" w14:textId="77777777" w:rsidR="00776866" w:rsidRPr="00E21707" w:rsidRDefault="00776866" w:rsidP="00440903">
            <w:pPr>
              <w:rPr>
                <w:rFonts w:ascii="Calibri" w:hAnsi="Calibri"/>
                <w:highlight w:val="yellow"/>
              </w:rPr>
            </w:pPr>
          </w:p>
        </w:tc>
        <w:tc>
          <w:tcPr>
            <w:tcW w:w="1493" w:type="dxa"/>
          </w:tcPr>
          <w:p w14:paraId="053AC522" w14:textId="77777777" w:rsidR="00776866" w:rsidRPr="00E21707" w:rsidRDefault="00776866" w:rsidP="00440903">
            <w:pPr>
              <w:rPr>
                <w:rFonts w:ascii="Calibri" w:hAnsi="Calibri"/>
                <w:highlight w:val="yellow"/>
              </w:rPr>
            </w:pPr>
          </w:p>
        </w:tc>
        <w:tc>
          <w:tcPr>
            <w:tcW w:w="2107" w:type="dxa"/>
          </w:tcPr>
          <w:p w14:paraId="3AA94C45" w14:textId="77777777" w:rsidR="00776866" w:rsidRPr="00E21707" w:rsidRDefault="00776866" w:rsidP="00440903">
            <w:pPr>
              <w:rPr>
                <w:rFonts w:ascii="Calibri" w:hAnsi="Calibri"/>
                <w:highlight w:val="yellow"/>
              </w:rPr>
            </w:pPr>
          </w:p>
        </w:tc>
        <w:tc>
          <w:tcPr>
            <w:tcW w:w="3611" w:type="dxa"/>
          </w:tcPr>
          <w:p w14:paraId="0BDFBF46" w14:textId="77777777" w:rsidR="00776866" w:rsidRPr="00E21707" w:rsidRDefault="00776866" w:rsidP="00440903">
            <w:pPr>
              <w:rPr>
                <w:rFonts w:ascii="Calibri" w:hAnsi="Calibri"/>
                <w:highlight w:val="yellow"/>
              </w:rPr>
            </w:pPr>
          </w:p>
        </w:tc>
      </w:tr>
      <w:tr w:rsidR="00776866" w:rsidRPr="00E21707" w14:paraId="3D4DE312" w14:textId="77777777" w:rsidTr="00776866">
        <w:trPr>
          <w:trHeight w:val="576"/>
        </w:trPr>
        <w:tc>
          <w:tcPr>
            <w:tcW w:w="990" w:type="dxa"/>
          </w:tcPr>
          <w:p w14:paraId="65DC6EED" w14:textId="77777777" w:rsidR="00776866" w:rsidRPr="00E21707" w:rsidRDefault="00776866" w:rsidP="00440903">
            <w:pPr>
              <w:rPr>
                <w:rFonts w:ascii="Calibri" w:hAnsi="Calibri"/>
                <w:highlight w:val="yellow"/>
              </w:rPr>
            </w:pPr>
          </w:p>
        </w:tc>
        <w:tc>
          <w:tcPr>
            <w:tcW w:w="1591" w:type="dxa"/>
          </w:tcPr>
          <w:p w14:paraId="7822D2F2" w14:textId="77777777" w:rsidR="00776866" w:rsidRPr="00E21707" w:rsidRDefault="00776866" w:rsidP="00440903">
            <w:pPr>
              <w:rPr>
                <w:rFonts w:ascii="Calibri" w:hAnsi="Calibri"/>
                <w:highlight w:val="yellow"/>
              </w:rPr>
            </w:pPr>
          </w:p>
        </w:tc>
        <w:tc>
          <w:tcPr>
            <w:tcW w:w="1493" w:type="dxa"/>
          </w:tcPr>
          <w:p w14:paraId="6B0376D0" w14:textId="77777777" w:rsidR="00776866" w:rsidRPr="00E21707" w:rsidRDefault="00776866" w:rsidP="00440903">
            <w:pPr>
              <w:rPr>
                <w:rFonts w:ascii="Calibri" w:hAnsi="Calibri"/>
                <w:highlight w:val="yellow"/>
              </w:rPr>
            </w:pPr>
          </w:p>
        </w:tc>
        <w:tc>
          <w:tcPr>
            <w:tcW w:w="2107" w:type="dxa"/>
          </w:tcPr>
          <w:p w14:paraId="7EF1EECA" w14:textId="77777777" w:rsidR="00776866" w:rsidRPr="00E21707" w:rsidRDefault="00776866" w:rsidP="00440903">
            <w:pPr>
              <w:rPr>
                <w:rFonts w:ascii="Calibri" w:hAnsi="Calibri"/>
                <w:highlight w:val="yellow"/>
              </w:rPr>
            </w:pPr>
          </w:p>
        </w:tc>
        <w:tc>
          <w:tcPr>
            <w:tcW w:w="3611" w:type="dxa"/>
          </w:tcPr>
          <w:p w14:paraId="2262A482" w14:textId="77777777" w:rsidR="00776866" w:rsidRPr="00E21707" w:rsidRDefault="00776866" w:rsidP="00440903">
            <w:pPr>
              <w:rPr>
                <w:rFonts w:ascii="Calibri" w:hAnsi="Calibri"/>
                <w:highlight w:val="yellow"/>
              </w:rPr>
            </w:pPr>
          </w:p>
        </w:tc>
      </w:tr>
      <w:tr w:rsidR="00776866" w:rsidRPr="00E21707" w14:paraId="3F7B5852" w14:textId="77777777" w:rsidTr="00776866">
        <w:trPr>
          <w:trHeight w:val="576"/>
        </w:trPr>
        <w:tc>
          <w:tcPr>
            <w:tcW w:w="990" w:type="dxa"/>
          </w:tcPr>
          <w:p w14:paraId="700D0D31" w14:textId="77777777" w:rsidR="00776866" w:rsidRPr="00E21707" w:rsidRDefault="00776866" w:rsidP="00440903">
            <w:pPr>
              <w:rPr>
                <w:rFonts w:ascii="Calibri" w:hAnsi="Calibri"/>
                <w:highlight w:val="yellow"/>
              </w:rPr>
            </w:pPr>
          </w:p>
        </w:tc>
        <w:tc>
          <w:tcPr>
            <w:tcW w:w="1591" w:type="dxa"/>
          </w:tcPr>
          <w:p w14:paraId="43F200C9" w14:textId="77777777" w:rsidR="00776866" w:rsidRPr="00E21707" w:rsidRDefault="00776866" w:rsidP="00440903">
            <w:pPr>
              <w:rPr>
                <w:rFonts w:ascii="Calibri" w:hAnsi="Calibri"/>
                <w:highlight w:val="yellow"/>
              </w:rPr>
            </w:pPr>
          </w:p>
        </w:tc>
        <w:tc>
          <w:tcPr>
            <w:tcW w:w="1493" w:type="dxa"/>
          </w:tcPr>
          <w:p w14:paraId="3614FEEE" w14:textId="77777777" w:rsidR="00776866" w:rsidRPr="00E21707" w:rsidRDefault="00776866" w:rsidP="00440903">
            <w:pPr>
              <w:rPr>
                <w:rFonts w:ascii="Calibri" w:hAnsi="Calibri"/>
                <w:highlight w:val="yellow"/>
              </w:rPr>
            </w:pPr>
          </w:p>
        </w:tc>
        <w:tc>
          <w:tcPr>
            <w:tcW w:w="2107" w:type="dxa"/>
          </w:tcPr>
          <w:p w14:paraId="5E84B71E" w14:textId="77777777" w:rsidR="00776866" w:rsidRPr="00E21707" w:rsidRDefault="00776866" w:rsidP="00440903">
            <w:pPr>
              <w:rPr>
                <w:rFonts w:ascii="Calibri" w:hAnsi="Calibri"/>
                <w:highlight w:val="yellow"/>
              </w:rPr>
            </w:pPr>
          </w:p>
        </w:tc>
        <w:tc>
          <w:tcPr>
            <w:tcW w:w="3611" w:type="dxa"/>
          </w:tcPr>
          <w:p w14:paraId="2471DEC1" w14:textId="77777777" w:rsidR="00776866" w:rsidRPr="00E21707" w:rsidRDefault="00776866" w:rsidP="00440903">
            <w:pPr>
              <w:rPr>
                <w:rFonts w:ascii="Calibri" w:hAnsi="Calibri"/>
                <w:highlight w:val="yellow"/>
              </w:rPr>
            </w:pPr>
          </w:p>
        </w:tc>
      </w:tr>
      <w:tr w:rsidR="00776866" w:rsidRPr="00E21707" w14:paraId="67F631EF" w14:textId="77777777" w:rsidTr="00776866">
        <w:trPr>
          <w:trHeight w:val="576"/>
        </w:trPr>
        <w:tc>
          <w:tcPr>
            <w:tcW w:w="990" w:type="dxa"/>
          </w:tcPr>
          <w:p w14:paraId="79F82331" w14:textId="77777777" w:rsidR="00776866" w:rsidRPr="00E21707" w:rsidRDefault="00776866" w:rsidP="00440903">
            <w:pPr>
              <w:rPr>
                <w:rFonts w:ascii="Calibri" w:hAnsi="Calibri"/>
                <w:highlight w:val="yellow"/>
              </w:rPr>
            </w:pPr>
          </w:p>
        </w:tc>
        <w:tc>
          <w:tcPr>
            <w:tcW w:w="1591" w:type="dxa"/>
          </w:tcPr>
          <w:p w14:paraId="09EEE252" w14:textId="77777777" w:rsidR="00776866" w:rsidRPr="00E21707" w:rsidRDefault="00776866" w:rsidP="00440903">
            <w:pPr>
              <w:rPr>
                <w:rFonts w:ascii="Calibri" w:hAnsi="Calibri"/>
                <w:highlight w:val="yellow"/>
              </w:rPr>
            </w:pPr>
          </w:p>
        </w:tc>
        <w:tc>
          <w:tcPr>
            <w:tcW w:w="1493" w:type="dxa"/>
          </w:tcPr>
          <w:p w14:paraId="2C6D1219" w14:textId="77777777" w:rsidR="00776866" w:rsidRPr="00E21707" w:rsidRDefault="00776866" w:rsidP="00440903">
            <w:pPr>
              <w:rPr>
                <w:rFonts w:ascii="Calibri" w:hAnsi="Calibri"/>
                <w:highlight w:val="yellow"/>
              </w:rPr>
            </w:pPr>
          </w:p>
        </w:tc>
        <w:tc>
          <w:tcPr>
            <w:tcW w:w="2107" w:type="dxa"/>
          </w:tcPr>
          <w:p w14:paraId="6F5C064C" w14:textId="77777777" w:rsidR="00776866" w:rsidRPr="00E21707" w:rsidRDefault="00776866" w:rsidP="00440903">
            <w:pPr>
              <w:rPr>
                <w:rFonts w:ascii="Calibri" w:hAnsi="Calibri"/>
                <w:highlight w:val="yellow"/>
              </w:rPr>
            </w:pPr>
          </w:p>
        </w:tc>
        <w:tc>
          <w:tcPr>
            <w:tcW w:w="3611" w:type="dxa"/>
          </w:tcPr>
          <w:p w14:paraId="386A7ACF" w14:textId="77777777" w:rsidR="00776866" w:rsidRPr="00E21707" w:rsidRDefault="00776866" w:rsidP="00440903">
            <w:pPr>
              <w:rPr>
                <w:rFonts w:ascii="Calibri" w:hAnsi="Calibri"/>
                <w:highlight w:val="yellow"/>
              </w:rPr>
            </w:pPr>
          </w:p>
        </w:tc>
      </w:tr>
      <w:tr w:rsidR="00776866" w:rsidRPr="00E21707" w14:paraId="04A41B8C" w14:textId="77777777" w:rsidTr="00776866">
        <w:trPr>
          <w:trHeight w:val="576"/>
        </w:trPr>
        <w:tc>
          <w:tcPr>
            <w:tcW w:w="990" w:type="dxa"/>
          </w:tcPr>
          <w:p w14:paraId="6AE69CC0" w14:textId="77777777" w:rsidR="00776866" w:rsidRPr="00E21707" w:rsidRDefault="00776866" w:rsidP="00440903">
            <w:pPr>
              <w:rPr>
                <w:rFonts w:ascii="Calibri" w:hAnsi="Calibri"/>
                <w:highlight w:val="yellow"/>
              </w:rPr>
            </w:pPr>
          </w:p>
        </w:tc>
        <w:tc>
          <w:tcPr>
            <w:tcW w:w="1591" w:type="dxa"/>
          </w:tcPr>
          <w:p w14:paraId="3F1DC34E" w14:textId="77777777" w:rsidR="00776866" w:rsidRPr="00E21707" w:rsidRDefault="00776866" w:rsidP="00440903">
            <w:pPr>
              <w:rPr>
                <w:rFonts w:ascii="Calibri" w:hAnsi="Calibri"/>
                <w:highlight w:val="yellow"/>
              </w:rPr>
            </w:pPr>
          </w:p>
        </w:tc>
        <w:tc>
          <w:tcPr>
            <w:tcW w:w="1493" w:type="dxa"/>
          </w:tcPr>
          <w:p w14:paraId="73DA5628" w14:textId="77777777" w:rsidR="00776866" w:rsidRPr="00E21707" w:rsidRDefault="00776866" w:rsidP="00440903">
            <w:pPr>
              <w:rPr>
                <w:rFonts w:ascii="Calibri" w:hAnsi="Calibri"/>
                <w:highlight w:val="yellow"/>
              </w:rPr>
            </w:pPr>
          </w:p>
        </w:tc>
        <w:tc>
          <w:tcPr>
            <w:tcW w:w="2107" w:type="dxa"/>
          </w:tcPr>
          <w:p w14:paraId="1A284008" w14:textId="77777777" w:rsidR="00776866" w:rsidRPr="00E21707" w:rsidRDefault="00776866" w:rsidP="00440903">
            <w:pPr>
              <w:rPr>
                <w:rFonts w:ascii="Calibri" w:hAnsi="Calibri"/>
                <w:highlight w:val="yellow"/>
              </w:rPr>
            </w:pPr>
          </w:p>
        </w:tc>
        <w:tc>
          <w:tcPr>
            <w:tcW w:w="3611" w:type="dxa"/>
          </w:tcPr>
          <w:p w14:paraId="152D445B" w14:textId="77777777" w:rsidR="00776866" w:rsidRPr="00E21707" w:rsidRDefault="00776866" w:rsidP="00440903">
            <w:pPr>
              <w:rPr>
                <w:rFonts w:ascii="Calibri" w:hAnsi="Calibri"/>
                <w:highlight w:val="yellow"/>
              </w:rPr>
            </w:pPr>
          </w:p>
        </w:tc>
      </w:tr>
      <w:tr w:rsidR="00776866" w:rsidRPr="00E21707" w14:paraId="1F0BA731" w14:textId="77777777" w:rsidTr="00776866">
        <w:trPr>
          <w:trHeight w:val="576"/>
        </w:trPr>
        <w:tc>
          <w:tcPr>
            <w:tcW w:w="990" w:type="dxa"/>
          </w:tcPr>
          <w:p w14:paraId="26C17E16" w14:textId="77777777" w:rsidR="00776866" w:rsidRPr="00E21707" w:rsidRDefault="00776866" w:rsidP="00440903">
            <w:pPr>
              <w:rPr>
                <w:rFonts w:ascii="Calibri" w:hAnsi="Calibri"/>
                <w:highlight w:val="yellow"/>
              </w:rPr>
            </w:pPr>
          </w:p>
        </w:tc>
        <w:tc>
          <w:tcPr>
            <w:tcW w:w="1591" w:type="dxa"/>
          </w:tcPr>
          <w:p w14:paraId="1D32964E" w14:textId="77777777" w:rsidR="00776866" w:rsidRPr="00E21707" w:rsidRDefault="00776866" w:rsidP="00440903">
            <w:pPr>
              <w:rPr>
                <w:rFonts w:ascii="Calibri" w:hAnsi="Calibri"/>
                <w:highlight w:val="yellow"/>
              </w:rPr>
            </w:pPr>
          </w:p>
        </w:tc>
        <w:tc>
          <w:tcPr>
            <w:tcW w:w="1493" w:type="dxa"/>
          </w:tcPr>
          <w:p w14:paraId="38BD004F" w14:textId="77777777" w:rsidR="00776866" w:rsidRPr="00E21707" w:rsidRDefault="00776866" w:rsidP="00440903">
            <w:pPr>
              <w:rPr>
                <w:rFonts w:ascii="Calibri" w:hAnsi="Calibri"/>
                <w:highlight w:val="yellow"/>
              </w:rPr>
            </w:pPr>
          </w:p>
        </w:tc>
        <w:tc>
          <w:tcPr>
            <w:tcW w:w="2107" w:type="dxa"/>
          </w:tcPr>
          <w:p w14:paraId="45C1A599" w14:textId="77777777" w:rsidR="00776866" w:rsidRPr="00E21707" w:rsidRDefault="00776866" w:rsidP="00440903">
            <w:pPr>
              <w:rPr>
                <w:rFonts w:ascii="Calibri" w:hAnsi="Calibri"/>
                <w:highlight w:val="yellow"/>
              </w:rPr>
            </w:pPr>
          </w:p>
        </w:tc>
        <w:tc>
          <w:tcPr>
            <w:tcW w:w="3611" w:type="dxa"/>
          </w:tcPr>
          <w:p w14:paraId="30FAC2B0" w14:textId="77777777" w:rsidR="00776866" w:rsidRPr="00E21707" w:rsidRDefault="00776866" w:rsidP="00440903">
            <w:pPr>
              <w:rPr>
                <w:rFonts w:ascii="Calibri" w:hAnsi="Calibri"/>
                <w:highlight w:val="yellow"/>
              </w:rPr>
            </w:pPr>
          </w:p>
        </w:tc>
      </w:tr>
      <w:tr w:rsidR="00776866" w:rsidRPr="00E21707" w14:paraId="3379606C" w14:textId="77777777" w:rsidTr="00776866">
        <w:trPr>
          <w:trHeight w:val="576"/>
        </w:trPr>
        <w:tc>
          <w:tcPr>
            <w:tcW w:w="990" w:type="dxa"/>
          </w:tcPr>
          <w:p w14:paraId="1D19C0B2" w14:textId="77777777" w:rsidR="00776866" w:rsidRPr="00E21707" w:rsidRDefault="00776866" w:rsidP="00440903">
            <w:pPr>
              <w:rPr>
                <w:rFonts w:ascii="Calibri" w:hAnsi="Calibri"/>
                <w:highlight w:val="yellow"/>
              </w:rPr>
            </w:pPr>
          </w:p>
        </w:tc>
        <w:tc>
          <w:tcPr>
            <w:tcW w:w="1591" w:type="dxa"/>
          </w:tcPr>
          <w:p w14:paraId="6CCB946B" w14:textId="77777777" w:rsidR="00776866" w:rsidRPr="00E21707" w:rsidRDefault="00776866" w:rsidP="00440903">
            <w:pPr>
              <w:rPr>
                <w:rFonts w:ascii="Calibri" w:hAnsi="Calibri"/>
                <w:highlight w:val="yellow"/>
              </w:rPr>
            </w:pPr>
          </w:p>
        </w:tc>
        <w:tc>
          <w:tcPr>
            <w:tcW w:w="1493" w:type="dxa"/>
          </w:tcPr>
          <w:p w14:paraId="5909CF2C" w14:textId="77777777" w:rsidR="00776866" w:rsidRPr="00E21707" w:rsidRDefault="00776866" w:rsidP="00440903">
            <w:pPr>
              <w:rPr>
                <w:rFonts w:ascii="Calibri" w:hAnsi="Calibri"/>
                <w:highlight w:val="yellow"/>
              </w:rPr>
            </w:pPr>
          </w:p>
        </w:tc>
        <w:tc>
          <w:tcPr>
            <w:tcW w:w="2107" w:type="dxa"/>
          </w:tcPr>
          <w:p w14:paraId="685DADD0" w14:textId="77777777" w:rsidR="00776866" w:rsidRPr="00E21707" w:rsidRDefault="00776866" w:rsidP="00440903">
            <w:pPr>
              <w:rPr>
                <w:rFonts w:ascii="Calibri" w:hAnsi="Calibri"/>
                <w:highlight w:val="yellow"/>
              </w:rPr>
            </w:pPr>
          </w:p>
        </w:tc>
        <w:tc>
          <w:tcPr>
            <w:tcW w:w="3611" w:type="dxa"/>
          </w:tcPr>
          <w:p w14:paraId="6CE1F4CD" w14:textId="77777777" w:rsidR="00776866" w:rsidRPr="00E21707" w:rsidRDefault="00776866" w:rsidP="00440903">
            <w:pPr>
              <w:rPr>
                <w:rFonts w:ascii="Calibri" w:hAnsi="Calibri"/>
                <w:highlight w:val="yellow"/>
              </w:rPr>
            </w:pPr>
          </w:p>
        </w:tc>
      </w:tr>
      <w:tr w:rsidR="00776866" w:rsidRPr="00E21707" w14:paraId="362590C7" w14:textId="77777777" w:rsidTr="00776866">
        <w:trPr>
          <w:trHeight w:val="576"/>
        </w:trPr>
        <w:tc>
          <w:tcPr>
            <w:tcW w:w="990" w:type="dxa"/>
          </w:tcPr>
          <w:p w14:paraId="5274E421" w14:textId="77777777" w:rsidR="00776866" w:rsidRPr="00E21707" w:rsidRDefault="00776866" w:rsidP="00440903">
            <w:pPr>
              <w:rPr>
                <w:rFonts w:ascii="Calibri" w:hAnsi="Calibri"/>
                <w:highlight w:val="yellow"/>
              </w:rPr>
            </w:pPr>
          </w:p>
        </w:tc>
        <w:tc>
          <w:tcPr>
            <w:tcW w:w="1591" w:type="dxa"/>
          </w:tcPr>
          <w:p w14:paraId="39B84702" w14:textId="77777777" w:rsidR="00776866" w:rsidRPr="00E21707" w:rsidRDefault="00776866" w:rsidP="00440903">
            <w:pPr>
              <w:rPr>
                <w:rFonts w:ascii="Calibri" w:hAnsi="Calibri"/>
                <w:highlight w:val="yellow"/>
              </w:rPr>
            </w:pPr>
          </w:p>
        </w:tc>
        <w:tc>
          <w:tcPr>
            <w:tcW w:w="1493" w:type="dxa"/>
          </w:tcPr>
          <w:p w14:paraId="6D88F396" w14:textId="77777777" w:rsidR="00776866" w:rsidRPr="00E21707" w:rsidRDefault="00776866" w:rsidP="00440903">
            <w:pPr>
              <w:rPr>
                <w:rFonts w:ascii="Calibri" w:hAnsi="Calibri"/>
                <w:highlight w:val="yellow"/>
              </w:rPr>
            </w:pPr>
          </w:p>
        </w:tc>
        <w:tc>
          <w:tcPr>
            <w:tcW w:w="2107" w:type="dxa"/>
          </w:tcPr>
          <w:p w14:paraId="39F5B5DB" w14:textId="77777777" w:rsidR="00776866" w:rsidRPr="00E21707" w:rsidRDefault="00776866" w:rsidP="00440903">
            <w:pPr>
              <w:rPr>
                <w:rFonts w:ascii="Calibri" w:hAnsi="Calibri"/>
                <w:highlight w:val="yellow"/>
              </w:rPr>
            </w:pPr>
          </w:p>
        </w:tc>
        <w:tc>
          <w:tcPr>
            <w:tcW w:w="3611" w:type="dxa"/>
          </w:tcPr>
          <w:p w14:paraId="224E6FD9" w14:textId="77777777" w:rsidR="00776866" w:rsidRPr="00E21707" w:rsidRDefault="00776866" w:rsidP="00440903">
            <w:pPr>
              <w:rPr>
                <w:rFonts w:ascii="Calibri" w:hAnsi="Calibri"/>
                <w:highlight w:val="yellow"/>
              </w:rPr>
            </w:pPr>
          </w:p>
        </w:tc>
      </w:tr>
      <w:tr w:rsidR="00776866" w:rsidRPr="00E21707" w14:paraId="1A469B8E" w14:textId="77777777" w:rsidTr="00776866">
        <w:trPr>
          <w:trHeight w:val="576"/>
        </w:trPr>
        <w:tc>
          <w:tcPr>
            <w:tcW w:w="990" w:type="dxa"/>
          </w:tcPr>
          <w:p w14:paraId="5A2FFDEE" w14:textId="77777777" w:rsidR="00776866" w:rsidRPr="00E21707" w:rsidRDefault="00776866" w:rsidP="00440903">
            <w:pPr>
              <w:rPr>
                <w:rFonts w:ascii="Calibri" w:hAnsi="Calibri"/>
                <w:highlight w:val="yellow"/>
              </w:rPr>
            </w:pPr>
          </w:p>
        </w:tc>
        <w:tc>
          <w:tcPr>
            <w:tcW w:w="1591" w:type="dxa"/>
          </w:tcPr>
          <w:p w14:paraId="309E8AF2" w14:textId="77777777" w:rsidR="00776866" w:rsidRPr="00E21707" w:rsidRDefault="00776866" w:rsidP="00440903">
            <w:pPr>
              <w:rPr>
                <w:rFonts w:ascii="Calibri" w:hAnsi="Calibri"/>
                <w:highlight w:val="yellow"/>
              </w:rPr>
            </w:pPr>
          </w:p>
        </w:tc>
        <w:tc>
          <w:tcPr>
            <w:tcW w:w="1493" w:type="dxa"/>
          </w:tcPr>
          <w:p w14:paraId="4D453D34" w14:textId="77777777" w:rsidR="00776866" w:rsidRPr="00E21707" w:rsidRDefault="00776866" w:rsidP="00440903">
            <w:pPr>
              <w:rPr>
                <w:rFonts w:ascii="Calibri" w:hAnsi="Calibri"/>
                <w:highlight w:val="yellow"/>
              </w:rPr>
            </w:pPr>
          </w:p>
        </w:tc>
        <w:tc>
          <w:tcPr>
            <w:tcW w:w="2107" w:type="dxa"/>
          </w:tcPr>
          <w:p w14:paraId="7449E52E" w14:textId="77777777" w:rsidR="00776866" w:rsidRPr="00E21707" w:rsidRDefault="00776866" w:rsidP="00440903">
            <w:pPr>
              <w:rPr>
                <w:rFonts w:ascii="Calibri" w:hAnsi="Calibri"/>
                <w:highlight w:val="yellow"/>
              </w:rPr>
            </w:pPr>
          </w:p>
        </w:tc>
        <w:tc>
          <w:tcPr>
            <w:tcW w:w="3611" w:type="dxa"/>
          </w:tcPr>
          <w:p w14:paraId="51EA0820" w14:textId="77777777" w:rsidR="00776866" w:rsidRPr="00E21707" w:rsidRDefault="00776866" w:rsidP="00440903">
            <w:pPr>
              <w:rPr>
                <w:rFonts w:ascii="Calibri" w:hAnsi="Calibri"/>
                <w:highlight w:val="yellow"/>
              </w:rPr>
            </w:pPr>
          </w:p>
        </w:tc>
      </w:tr>
      <w:tr w:rsidR="00776866" w:rsidRPr="00E21707" w14:paraId="31647EB6" w14:textId="77777777" w:rsidTr="00776866">
        <w:trPr>
          <w:trHeight w:val="576"/>
        </w:trPr>
        <w:tc>
          <w:tcPr>
            <w:tcW w:w="990" w:type="dxa"/>
          </w:tcPr>
          <w:p w14:paraId="21CA4797" w14:textId="77777777" w:rsidR="00776866" w:rsidRPr="00E21707" w:rsidRDefault="00776866" w:rsidP="00440903">
            <w:pPr>
              <w:rPr>
                <w:rFonts w:ascii="Calibri" w:hAnsi="Calibri"/>
                <w:highlight w:val="yellow"/>
              </w:rPr>
            </w:pPr>
          </w:p>
        </w:tc>
        <w:tc>
          <w:tcPr>
            <w:tcW w:w="1591" w:type="dxa"/>
          </w:tcPr>
          <w:p w14:paraId="1132DD0C" w14:textId="77777777" w:rsidR="00776866" w:rsidRPr="00E21707" w:rsidRDefault="00776866" w:rsidP="00440903">
            <w:pPr>
              <w:rPr>
                <w:rFonts w:ascii="Calibri" w:hAnsi="Calibri"/>
                <w:highlight w:val="yellow"/>
              </w:rPr>
            </w:pPr>
          </w:p>
        </w:tc>
        <w:tc>
          <w:tcPr>
            <w:tcW w:w="1493" w:type="dxa"/>
          </w:tcPr>
          <w:p w14:paraId="6756D738" w14:textId="77777777" w:rsidR="00776866" w:rsidRPr="00E21707" w:rsidRDefault="00776866" w:rsidP="00440903">
            <w:pPr>
              <w:rPr>
                <w:rFonts w:ascii="Calibri" w:hAnsi="Calibri"/>
                <w:highlight w:val="yellow"/>
              </w:rPr>
            </w:pPr>
          </w:p>
        </w:tc>
        <w:tc>
          <w:tcPr>
            <w:tcW w:w="2107" w:type="dxa"/>
          </w:tcPr>
          <w:p w14:paraId="098B7296" w14:textId="77777777" w:rsidR="00776866" w:rsidRPr="00E21707" w:rsidRDefault="00776866" w:rsidP="00440903">
            <w:pPr>
              <w:rPr>
                <w:rFonts w:ascii="Calibri" w:hAnsi="Calibri"/>
                <w:highlight w:val="yellow"/>
              </w:rPr>
            </w:pPr>
          </w:p>
        </w:tc>
        <w:tc>
          <w:tcPr>
            <w:tcW w:w="3611" w:type="dxa"/>
          </w:tcPr>
          <w:p w14:paraId="45B7A5E8" w14:textId="77777777" w:rsidR="00776866" w:rsidRPr="00E21707" w:rsidRDefault="00776866" w:rsidP="00440903">
            <w:pPr>
              <w:rPr>
                <w:rFonts w:ascii="Calibri" w:hAnsi="Calibri"/>
                <w:highlight w:val="yellow"/>
              </w:rPr>
            </w:pPr>
          </w:p>
        </w:tc>
      </w:tr>
      <w:tr w:rsidR="00776866" w:rsidRPr="00E21707" w14:paraId="2940104F" w14:textId="77777777" w:rsidTr="00776866">
        <w:trPr>
          <w:trHeight w:val="576"/>
        </w:trPr>
        <w:tc>
          <w:tcPr>
            <w:tcW w:w="990" w:type="dxa"/>
          </w:tcPr>
          <w:p w14:paraId="775DE641" w14:textId="77777777" w:rsidR="00776866" w:rsidRPr="00E21707" w:rsidRDefault="00776866" w:rsidP="00440903">
            <w:pPr>
              <w:rPr>
                <w:rFonts w:ascii="Calibri" w:hAnsi="Calibri"/>
                <w:highlight w:val="yellow"/>
              </w:rPr>
            </w:pPr>
          </w:p>
        </w:tc>
        <w:tc>
          <w:tcPr>
            <w:tcW w:w="1591" w:type="dxa"/>
          </w:tcPr>
          <w:p w14:paraId="7538A2F2" w14:textId="77777777" w:rsidR="00776866" w:rsidRPr="00E21707" w:rsidRDefault="00776866" w:rsidP="00440903">
            <w:pPr>
              <w:rPr>
                <w:rFonts w:ascii="Calibri" w:hAnsi="Calibri"/>
                <w:highlight w:val="yellow"/>
              </w:rPr>
            </w:pPr>
          </w:p>
        </w:tc>
        <w:tc>
          <w:tcPr>
            <w:tcW w:w="1493" w:type="dxa"/>
          </w:tcPr>
          <w:p w14:paraId="18D021F1" w14:textId="77777777" w:rsidR="00776866" w:rsidRPr="00E21707" w:rsidRDefault="00776866" w:rsidP="00440903">
            <w:pPr>
              <w:rPr>
                <w:rFonts w:ascii="Calibri" w:hAnsi="Calibri"/>
                <w:highlight w:val="yellow"/>
              </w:rPr>
            </w:pPr>
          </w:p>
        </w:tc>
        <w:tc>
          <w:tcPr>
            <w:tcW w:w="2107" w:type="dxa"/>
          </w:tcPr>
          <w:p w14:paraId="03B2D021" w14:textId="77777777" w:rsidR="00776866" w:rsidRPr="00E21707" w:rsidRDefault="00776866" w:rsidP="00440903">
            <w:pPr>
              <w:rPr>
                <w:rFonts w:ascii="Calibri" w:hAnsi="Calibri"/>
                <w:highlight w:val="yellow"/>
              </w:rPr>
            </w:pPr>
          </w:p>
        </w:tc>
        <w:tc>
          <w:tcPr>
            <w:tcW w:w="3611" w:type="dxa"/>
          </w:tcPr>
          <w:p w14:paraId="7DE73097" w14:textId="77777777" w:rsidR="00776866" w:rsidRPr="00E21707" w:rsidRDefault="00776866" w:rsidP="00440903">
            <w:pPr>
              <w:rPr>
                <w:rFonts w:ascii="Calibri" w:hAnsi="Calibri"/>
                <w:highlight w:val="yellow"/>
              </w:rPr>
            </w:pPr>
          </w:p>
        </w:tc>
      </w:tr>
      <w:tr w:rsidR="00776866" w:rsidRPr="00E21707" w14:paraId="7C6D338E" w14:textId="77777777" w:rsidTr="00776866">
        <w:trPr>
          <w:trHeight w:val="576"/>
        </w:trPr>
        <w:tc>
          <w:tcPr>
            <w:tcW w:w="990" w:type="dxa"/>
          </w:tcPr>
          <w:p w14:paraId="19BE7F7E" w14:textId="77777777" w:rsidR="00776866" w:rsidRPr="00E21707" w:rsidRDefault="00776866" w:rsidP="00440903">
            <w:pPr>
              <w:rPr>
                <w:rFonts w:ascii="Calibri" w:hAnsi="Calibri"/>
                <w:highlight w:val="yellow"/>
              </w:rPr>
            </w:pPr>
          </w:p>
        </w:tc>
        <w:tc>
          <w:tcPr>
            <w:tcW w:w="1591" w:type="dxa"/>
          </w:tcPr>
          <w:p w14:paraId="426990C2" w14:textId="77777777" w:rsidR="00776866" w:rsidRPr="00E21707" w:rsidRDefault="00776866" w:rsidP="00440903">
            <w:pPr>
              <w:rPr>
                <w:rFonts w:ascii="Calibri" w:hAnsi="Calibri"/>
                <w:highlight w:val="yellow"/>
              </w:rPr>
            </w:pPr>
          </w:p>
        </w:tc>
        <w:tc>
          <w:tcPr>
            <w:tcW w:w="1493" w:type="dxa"/>
          </w:tcPr>
          <w:p w14:paraId="66E32B74" w14:textId="77777777" w:rsidR="00776866" w:rsidRPr="00E21707" w:rsidRDefault="00776866" w:rsidP="00440903">
            <w:pPr>
              <w:rPr>
                <w:rFonts w:ascii="Calibri" w:hAnsi="Calibri"/>
                <w:highlight w:val="yellow"/>
              </w:rPr>
            </w:pPr>
          </w:p>
        </w:tc>
        <w:tc>
          <w:tcPr>
            <w:tcW w:w="2107" w:type="dxa"/>
          </w:tcPr>
          <w:p w14:paraId="3406FE32" w14:textId="77777777" w:rsidR="00776866" w:rsidRPr="00E21707" w:rsidRDefault="00776866" w:rsidP="00440903">
            <w:pPr>
              <w:rPr>
                <w:rFonts w:ascii="Calibri" w:hAnsi="Calibri"/>
                <w:highlight w:val="yellow"/>
              </w:rPr>
            </w:pPr>
          </w:p>
        </w:tc>
        <w:tc>
          <w:tcPr>
            <w:tcW w:w="3611" w:type="dxa"/>
          </w:tcPr>
          <w:p w14:paraId="0B52A413" w14:textId="77777777" w:rsidR="00776866" w:rsidRPr="00E21707" w:rsidRDefault="00776866" w:rsidP="00440903">
            <w:pPr>
              <w:rPr>
                <w:rFonts w:ascii="Calibri" w:hAnsi="Calibri"/>
                <w:highlight w:val="yellow"/>
              </w:rPr>
            </w:pPr>
          </w:p>
        </w:tc>
      </w:tr>
      <w:tr w:rsidR="00776866" w:rsidRPr="00E21707" w14:paraId="1C7996A4" w14:textId="77777777" w:rsidTr="00776866">
        <w:trPr>
          <w:trHeight w:val="576"/>
        </w:trPr>
        <w:tc>
          <w:tcPr>
            <w:tcW w:w="990" w:type="dxa"/>
          </w:tcPr>
          <w:p w14:paraId="045FD9CF" w14:textId="77777777" w:rsidR="00776866" w:rsidRPr="00E21707" w:rsidRDefault="00776866" w:rsidP="00440903">
            <w:pPr>
              <w:rPr>
                <w:rFonts w:ascii="Calibri" w:hAnsi="Calibri"/>
                <w:highlight w:val="yellow"/>
              </w:rPr>
            </w:pPr>
          </w:p>
        </w:tc>
        <w:tc>
          <w:tcPr>
            <w:tcW w:w="1591" w:type="dxa"/>
          </w:tcPr>
          <w:p w14:paraId="0DE39926" w14:textId="77777777" w:rsidR="00776866" w:rsidRPr="00E21707" w:rsidRDefault="00776866" w:rsidP="00440903">
            <w:pPr>
              <w:rPr>
                <w:rFonts w:ascii="Calibri" w:hAnsi="Calibri"/>
                <w:highlight w:val="yellow"/>
              </w:rPr>
            </w:pPr>
          </w:p>
        </w:tc>
        <w:tc>
          <w:tcPr>
            <w:tcW w:w="1493" w:type="dxa"/>
          </w:tcPr>
          <w:p w14:paraId="6F76F748" w14:textId="77777777" w:rsidR="00776866" w:rsidRPr="00E21707" w:rsidRDefault="00776866" w:rsidP="00440903">
            <w:pPr>
              <w:rPr>
                <w:rFonts w:ascii="Calibri" w:hAnsi="Calibri"/>
                <w:highlight w:val="yellow"/>
              </w:rPr>
            </w:pPr>
          </w:p>
        </w:tc>
        <w:tc>
          <w:tcPr>
            <w:tcW w:w="2107" w:type="dxa"/>
          </w:tcPr>
          <w:p w14:paraId="41F97300" w14:textId="77777777" w:rsidR="00776866" w:rsidRPr="00E21707" w:rsidRDefault="00776866" w:rsidP="00440903">
            <w:pPr>
              <w:rPr>
                <w:rFonts w:ascii="Calibri" w:hAnsi="Calibri"/>
                <w:highlight w:val="yellow"/>
              </w:rPr>
            </w:pPr>
          </w:p>
        </w:tc>
        <w:tc>
          <w:tcPr>
            <w:tcW w:w="3611" w:type="dxa"/>
          </w:tcPr>
          <w:p w14:paraId="19BDABEE" w14:textId="77777777" w:rsidR="00776866" w:rsidRPr="00E21707" w:rsidRDefault="00776866" w:rsidP="00440903">
            <w:pPr>
              <w:rPr>
                <w:rFonts w:ascii="Calibri" w:hAnsi="Calibri"/>
                <w:highlight w:val="yellow"/>
              </w:rPr>
            </w:pPr>
          </w:p>
        </w:tc>
      </w:tr>
      <w:tr w:rsidR="00776866" w:rsidRPr="00E21707" w14:paraId="04030181" w14:textId="77777777" w:rsidTr="00776866">
        <w:trPr>
          <w:trHeight w:val="576"/>
        </w:trPr>
        <w:tc>
          <w:tcPr>
            <w:tcW w:w="990" w:type="dxa"/>
          </w:tcPr>
          <w:p w14:paraId="7F94C87F" w14:textId="77777777" w:rsidR="00776866" w:rsidRPr="00E21707" w:rsidRDefault="00776866" w:rsidP="00440903">
            <w:pPr>
              <w:rPr>
                <w:rFonts w:ascii="Calibri" w:hAnsi="Calibri"/>
                <w:highlight w:val="yellow"/>
              </w:rPr>
            </w:pPr>
          </w:p>
        </w:tc>
        <w:tc>
          <w:tcPr>
            <w:tcW w:w="1591" w:type="dxa"/>
          </w:tcPr>
          <w:p w14:paraId="7337A1D5" w14:textId="77777777" w:rsidR="00776866" w:rsidRPr="00E21707" w:rsidRDefault="00776866" w:rsidP="00440903">
            <w:pPr>
              <w:rPr>
                <w:rFonts w:ascii="Calibri" w:hAnsi="Calibri"/>
                <w:highlight w:val="yellow"/>
              </w:rPr>
            </w:pPr>
          </w:p>
        </w:tc>
        <w:tc>
          <w:tcPr>
            <w:tcW w:w="1493" w:type="dxa"/>
          </w:tcPr>
          <w:p w14:paraId="38486E34" w14:textId="77777777" w:rsidR="00776866" w:rsidRPr="00E21707" w:rsidRDefault="00776866" w:rsidP="00440903">
            <w:pPr>
              <w:rPr>
                <w:rFonts w:ascii="Calibri" w:hAnsi="Calibri"/>
                <w:highlight w:val="yellow"/>
              </w:rPr>
            </w:pPr>
          </w:p>
        </w:tc>
        <w:tc>
          <w:tcPr>
            <w:tcW w:w="2107" w:type="dxa"/>
          </w:tcPr>
          <w:p w14:paraId="4DB88440" w14:textId="77777777" w:rsidR="00776866" w:rsidRPr="00E21707" w:rsidRDefault="00776866" w:rsidP="00440903">
            <w:pPr>
              <w:rPr>
                <w:rFonts w:ascii="Calibri" w:hAnsi="Calibri"/>
                <w:highlight w:val="yellow"/>
              </w:rPr>
            </w:pPr>
          </w:p>
        </w:tc>
        <w:tc>
          <w:tcPr>
            <w:tcW w:w="3611" w:type="dxa"/>
          </w:tcPr>
          <w:p w14:paraId="3AB67067" w14:textId="77777777" w:rsidR="00776866" w:rsidRPr="00E21707" w:rsidRDefault="00776866" w:rsidP="00440903">
            <w:pPr>
              <w:rPr>
                <w:rFonts w:ascii="Calibri" w:hAnsi="Calibri"/>
                <w:highlight w:val="yellow"/>
              </w:rPr>
            </w:pPr>
          </w:p>
        </w:tc>
      </w:tr>
    </w:tbl>
    <w:p w14:paraId="025D5C6D" w14:textId="77777777" w:rsidR="00691381" w:rsidRPr="00E21707" w:rsidRDefault="00691381" w:rsidP="00691381">
      <w:pPr>
        <w:pStyle w:val="BodyText"/>
        <w:rPr>
          <w:rFonts w:ascii="Calibri" w:hAnsi="Calibri"/>
          <w:highlight w:val="yellow"/>
        </w:rPr>
      </w:pPr>
    </w:p>
    <w:p w14:paraId="6B67FD2C" w14:textId="3F5EB292" w:rsidR="00691381" w:rsidRPr="00E21707" w:rsidRDefault="00691381" w:rsidP="00776866">
      <w:pPr>
        <w:pStyle w:val="BodyText"/>
        <w:spacing w:line="276" w:lineRule="auto"/>
        <w:rPr>
          <w:rFonts w:ascii="Calibri" w:hAnsi="Calibri"/>
          <w:sz w:val="22"/>
          <w:szCs w:val="22"/>
        </w:rPr>
      </w:pPr>
      <w:r w:rsidRPr="00776866">
        <w:rPr>
          <w:rFonts w:ascii="Calibri" w:hAnsi="Calibri"/>
          <w:sz w:val="22"/>
        </w:rPr>
        <w:t>29 CRF 1910.1030, OSHA’s Bloodborne Pathogens Standard, in paragraph (h)(5), requires an employer to establish and maintain a Sharps Injury Log for recording all percutaneous injuries in a facility occurring from contaminated sharps</w:t>
      </w:r>
      <w:r w:rsidR="00776866" w:rsidRPr="00776866">
        <w:rPr>
          <w:rFonts w:ascii="Calibri" w:hAnsi="Calibri"/>
          <w:sz w:val="22"/>
        </w:rPr>
        <w:t>.</w:t>
      </w:r>
      <w:r w:rsidRPr="00776866">
        <w:rPr>
          <w:rFonts w:ascii="Calibri" w:hAnsi="Calibri"/>
          <w:sz w:val="22"/>
        </w:rPr>
        <w:t xml:space="preserve"> The Log must be retained for five years following the end of the year to which it relates. The Log must be kept in a manner that preserves the confidentiality of the affected employee.</w:t>
      </w:r>
      <w:r w:rsidRPr="00E21707">
        <w:rPr>
          <w:rFonts w:ascii="Calibri" w:hAnsi="Calibri"/>
          <w:sz w:val="22"/>
          <w:szCs w:val="22"/>
        </w:rPr>
        <w:t xml:space="preserve"> </w:t>
      </w:r>
    </w:p>
    <w:p w14:paraId="0F68671D" w14:textId="6AC281DD" w:rsidR="00AE5F90" w:rsidRDefault="00691381" w:rsidP="00691381">
      <w:pPr>
        <w:spacing w:line="276" w:lineRule="auto"/>
        <w:rPr>
          <w:rFonts w:ascii="Calibri" w:hAnsi="Calibri"/>
          <w:b/>
          <w:sz w:val="22"/>
          <w:szCs w:val="22"/>
          <w:highlight w:val="yellow"/>
        </w:rPr>
      </w:pPr>
      <w:r w:rsidRPr="00E21707">
        <w:rPr>
          <w:rFonts w:ascii="Calibri" w:hAnsi="Calibri"/>
          <w:b/>
          <w:sz w:val="22"/>
          <w:szCs w:val="22"/>
        </w:rPr>
        <w:br w:type="page"/>
      </w:r>
      <w:r w:rsidR="00462BC0" w:rsidRPr="00DA26A5">
        <w:rPr>
          <w:rFonts w:ascii="Calibri" w:hAnsi="Calibri"/>
          <w:b/>
          <w:sz w:val="22"/>
          <w:szCs w:val="22"/>
          <w:highlight w:val="yellow"/>
        </w:rPr>
        <w:lastRenderedPageBreak/>
        <w:t xml:space="preserve">Appendix </w:t>
      </w:r>
      <w:r w:rsidR="006E602F">
        <w:rPr>
          <w:rFonts w:ascii="Calibri" w:hAnsi="Calibri"/>
          <w:b/>
          <w:sz w:val="22"/>
          <w:szCs w:val="22"/>
          <w:highlight w:val="yellow"/>
        </w:rPr>
        <w:t>10</w:t>
      </w:r>
      <w:r w:rsidR="00D248BB">
        <w:rPr>
          <w:rFonts w:ascii="Calibri" w:hAnsi="Calibri"/>
          <w:b/>
          <w:sz w:val="22"/>
          <w:szCs w:val="22"/>
          <w:highlight w:val="yellow"/>
        </w:rPr>
        <w:t>:</w:t>
      </w:r>
      <w:r w:rsidR="00462BC0" w:rsidRPr="00DA26A5">
        <w:rPr>
          <w:rFonts w:ascii="Calibri" w:hAnsi="Calibri"/>
          <w:b/>
          <w:sz w:val="22"/>
          <w:szCs w:val="22"/>
          <w:highlight w:val="yellow"/>
        </w:rPr>
        <w:t xml:space="preserve"> </w:t>
      </w:r>
      <w:r w:rsidR="000E71F8">
        <w:rPr>
          <w:rFonts w:ascii="Calibri" w:hAnsi="Calibri"/>
          <w:b/>
          <w:sz w:val="22"/>
          <w:szCs w:val="22"/>
          <w:highlight w:val="yellow"/>
        </w:rPr>
        <w:t>Annual Review of Safe Sharp Devices</w:t>
      </w:r>
    </w:p>
    <w:p w14:paraId="03FE4D9B" w14:textId="113864C1" w:rsidR="000E71F8" w:rsidRPr="000E71F8" w:rsidRDefault="000E71F8" w:rsidP="000E71F8">
      <w:pPr>
        <w:spacing w:line="276" w:lineRule="auto"/>
        <w:rPr>
          <w:rFonts w:ascii="Calibri" w:hAnsi="Calibri" w:cs="Tahoma"/>
          <w:iCs/>
          <w:sz w:val="22"/>
          <w:szCs w:val="22"/>
        </w:rPr>
      </w:pPr>
      <w:r w:rsidRPr="000E71F8">
        <w:rPr>
          <w:rFonts w:ascii="Calibri" w:hAnsi="Calibri" w:cs="Tahoma"/>
          <w:iCs/>
          <w:sz w:val="22"/>
          <w:szCs w:val="22"/>
          <w:highlight w:val="yellow"/>
        </w:rPr>
        <w:t>Remove appendix if not applicable (</w:t>
      </w:r>
      <w:r w:rsidR="004C6FCE">
        <w:rPr>
          <w:rFonts w:ascii="Calibri" w:hAnsi="Calibri" w:cs="Tahoma"/>
          <w:iCs/>
          <w:sz w:val="22"/>
          <w:szCs w:val="22"/>
          <w:highlight w:val="yellow"/>
        </w:rPr>
        <w:t xml:space="preserve">i.e., </w:t>
      </w:r>
      <w:r w:rsidRPr="000E71F8">
        <w:rPr>
          <w:rFonts w:ascii="Calibri" w:hAnsi="Calibri" w:cs="Tahoma"/>
          <w:iCs/>
          <w:sz w:val="22"/>
          <w:szCs w:val="22"/>
          <w:highlight w:val="yellow"/>
        </w:rPr>
        <w:t>if the lab does not use sharps)</w:t>
      </w:r>
    </w:p>
    <w:p w14:paraId="4EA0A59D" w14:textId="77777777" w:rsidR="000E71F8" w:rsidRPr="00DA26A5" w:rsidRDefault="000E71F8" w:rsidP="00691381">
      <w:pPr>
        <w:spacing w:line="276" w:lineRule="auto"/>
        <w:rPr>
          <w:rFonts w:ascii="Calibri" w:hAnsi="Calibri"/>
          <w:b/>
          <w:sz w:val="22"/>
          <w:szCs w:val="22"/>
          <w:highlight w:val="yellow"/>
        </w:rPr>
      </w:pPr>
    </w:p>
    <w:p w14:paraId="015D597C" w14:textId="7EAD7ECF" w:rsidR="00462BC0" w:rsidRPr="000E71F8" w:rsidRDefault="000E71F8" w:rsidP="00691381">
      <w:pPr>
        <w:spacing w:line="276" w:lineRule="auto"/>
        <w:rPr>
          <w:rFonts w:ascii="Calibri" w:hAnsi="Calibri"/>
          <w:sz w:val="22"/>
          <w:szCs w:val="22"/>
        </w:rPr>
      </w:pPr>
      <w:r w:rsidRPr="000E71F8">
        <w:rPr>
          <w:rFonts w:ascii="Calibri" w:hAnsi="Calibri"/>
          <w:sz w:val="22"/>
          <w:szCs w:val="22"/>
        </w:rPr>
        <w:t>According to the Needlestick Safety and Prevention Act (Pub. L. 106-430), a</w:t>
      </w:r>
      <w:r w:rsidR="00462BC0" w:rsidRPr="000E71F8">
        <w:rPr>
          <w:rFonts w:ascii="Calibri" w:hAnsi="Calibri"/>
          <w:sz w:val="22"/>
          <w:szCs w:val="22"/>
        </w:rPr>
        <w:t xml:space="preserve">ll laboratories working with blood or OPIM and with sharps </w:t>
      </w:r>
      <w:r>
        <w:rPr>
          <w:rFonts w:ascii="Calibri" w:hAnsi="Calibri"/>
          <w:sz w:val="22"/>
          <w:szCs w:val="22"/>
        </w:rPr>
        <w:t xml:space="preserve">(e.g., needles, syringes with needles, scalpels, capillary tubes, and lancets) </w:t>
      </w:r>
      <w:r w:rsidR="00462BC0" w:rsidRPr="000E71F8">
        <w:rPr>
          <w:rFonts w:ascii="Calibri" w:hAnsi="Calibri"/>
          <w:sz w:val="22"/>
          <w:szCs w:val="22"/>
        </w:rPr>
        <w:t xml:space="preserve">must complete and document an annual review of the availability of safer </w:t>
      </w:r>
      <w:r w:rsidRPr="000E71F8">
        <w:rPr>
          <w:rFonts w:ascii="Calibri" w:hAnsi="Calibri"/>
          <w:sz w:val="22"/>
          <w:szCs w:val="22"/>
        </w:rPr>
        <w:t xml:space="preserve">sharps </w:t>
      </w:r>
      <w:r w:rsidR="00462BC0" w:rsidRPr="000E71F8">
        <w:rPr>
          <w:rFonts w:ascii="Calibri" w:hAnsi="Calibri"/>
          <w:sz w:val="22"/>
          <w:szCs w:val="22"/>
        </w:rPr>
        <w:t>alternatives</w:t>
      </w:r>
      <w:r w:rsidRPr="000E71F8">
        <w:rPr>
          <w:rFonts w:ascii="Calibri" w:hAnsi="Calibri"/>
          <w:sz w:val="22"/>
          <w:szCs w:val="22"/>
        </w:rPr>
        <w:t xml:space="preserve"> such as needleless systems and sharps with engineered protections</w:t>
      </w:r>
      <w:r w:rsidR="00462BC0" w:rsidRPr="000E71F8">
        <w:rPr>
          <w:rFonts w:ascii="Calibri" w:hAnsi="Calibri"/>
          <w:sz w:val="22"/>
          <w:szCs w:val="22"/>
        </w:rPr>
        <w:t>. If safer viable alternatives are identified they must be adopted.</w:t>
      </w:r>
    </w:p>
    <w:p w14:paraId="753EA4DD" w14:textId="77777777" w:rsidR="00A15317" w:rsidRDefault="00A15317" w:rsidP="00A15317">
      <w:pPr>
        <w:pStyle w:val="Default"/>
        <w:spacing w:line="276" w:lineRule="auto"/>
        <w:rPr>
          <w:rFonts w:ascii="Calibri" w:hAnsi="Calibri" w:cs="Calibri"/>
          <w:b/>
          <w:bCs/>
        </w:rPr>
      </w:pPr>
    </w:p>
    <w:p w14:paraId="7A38BDE8" w14:textId="60E6D4C4" w:rsidR="00A15317" w:rsidRPr="000E71F8" w:rsidRDefault="00A15317" w:rsidP="00A15317">
      <w:pPr>
        <w:pStyle w:val="Default"/>
        <w:spacing w:line="276" w:lineRule="auto"/>
        <w:rPr>
          <w:rFonts w:ascii="Calibri" w:hAnsi="Calibri" w:cs="Calibri"/>
          <w:sz w:val="22"/>
          <w:szCs w:val="22"/>
        </w:rPr>
      </w:pPr>
      <w:r w:rsidRPr="000E71F8">
        <w:rPr>
          <w:rFonts w:ascii="Calibri" w:hAnsi="Calibri" w:cs="Calibri"/>
          <w:sz w:val="22"/>
          <w:szCs w:val="22"/>
        </w:rPr>
        <w:t xml:space="preserve">This form (or equivalent) must be completed on an annual basis by any University of Utah Facility/laboratory that performs sharps-related procedures on human samples or other potentially infectious material. </w:t>
      </w:r>
    </w:p>
    <w:p w14:paraId="6DDA5F3F" w14:textId="77777777" w:rsidR="00A15317" w:rsidRPr="00DD7750" w:rsidRDefault="00A15317" w:rsidP="00A15317">
      <w:pPr>
        <w:pStyle w:val="Default"/>
        <w:spacing w:line="276" w:lineRule="auto"/>
        <w:rPr>
          <w:rFonts w:ascii="Calibri" w:hAnsi="Calibri" w:cs="Calibri"/>
          <w:sz w:val="22"/>
          <w:szCs w:val="22"/>
          <w:highlight w:val="yellow"/>
        </w:rPr>
      </w:pPr>
    </w:p>
    <w:p w14:paraId="6D84D85D"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Reviewer’s Name: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Job Title: </w:t>
      </w:r>
    </w:p>
    <w:p w14:paraId="1C6D57F5" w14:textId="77777777" w:rsidR="00A15317" w:rsidRPr="00DD7750" w:rsidRDefault="00A15317" w:rsidP="00A15317">
      <w:pPr>
        <w:pStyle w:val="Default"/>
        <w:spacing w:line="276" w:lineRule="auto"/>
        <w:rPr>
          <w:rFonts w:ascii="Calibri" w:hAnsi="Calibri" w:cs="Calibri"/>
          <w:sz w:val="22"/>
          <w:szCs w:val="22"/>
          <w:highlight w:val="yellow"/>
        </w:rPr>
      </w:pPr>
    </w:p>
    <w:p w14:paraId="29D40256"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Department/Clinic: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Date: </w:t>
      </w:r>
    </w:p>
    <w:p w14:paraId="456A56CA" w14:textId="77777777" w:rsidR="00A15317" w:rsidRPr="00DD7750" w:rsidRDefault="00A15317" w:rsidP="00A15317">
      <w:pPr>
        <w:pStyle w:val="Default"/>
        <w:spacing w:line="276" w:lineRule="auto"/>
        <w:rPr>
          <w:rFonts w:ascii="Calibri" w:hAnsi="Calibri" w:cs="Calibri"/>
          <w:sz w:val="22"/>
          <w:szCs w:val="22"/>
          <w:highlight w:val="yellow"/>
        </w:rPr>
      </w:pPr>
    </w:p>
    <w:p w14:paraId="1B904A0B" w14:textId="77777777" w:rsidR="00A15317" w:rsidRPr="00DD7750" w:rsidRDefault="00A15317" w:rsidP="00A15317">
      <w:pPr>
        <w:pStyle w:val="Default"/>
        <w:spacing w:line="276" w:lineRule="auto"/>
        <w:rPr>
          <w:rFonts w:ascii="Calibri" w:hAnsi="Calibri" w:cs="Calibri"/>
          <w:sz w:val="22"/>
          <w:szCs w:val="22"/>
          <w:highlight w:val="yellow"/>
        </w:rPr>
      </w:pPr>
      <w:r w:rsidRPr="00DD7750">
        <w:rPr>
          <w:rFonts w:ascii="Calibri" w:hAnsi="Calibri" w:cs="Calibri"/>
          <w:sz w:val="22"/>
          <w:szCs w:val="22"/>
          <w:highlight w:val="yellow"/>
        </w:rPr>
        <w:t xml:space="preserve">Supervisor/PI Name: </w:t>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r>
      <w:r w:rsidRPr="00DD7750">
        <w:rPr>
          <w:rFonts w:ascii="Calibri" w:hAnsi="Calibri" w:cs="Calibri"/>
          <w:sz w:val="22"/>
          <w:szCs w:val="22"/>
          <w:highlight w:val="yellow"/>
        </w:rPr>
        <w:tab/>
        <w:t xml:space="preserve">Telephone #: </w:t>
      </w:r>
    </w:p>
    <w:p w14:paraId="5E7E61CE" w14:textId="77777777" w:rsidR="00A15317" w:rsidRPr="00DD7750" w:rsidRDefault="00A15317" w:rsidP="00A15317">
      <w:pPr>
        <w:pStyle w:val="Default"/>
        <w:spacing w:line="276" w:lineRule="auto"/>
        <w:rPr>
          <w:rFonts w:ascii="Calibri" w:hAnsi="Calibri" w:cs="Calibri"/>
          <w:sz w:val="22"/>
          <w:szCs w:val="22"/>
          <w:highlight w:val="yellow"/>
        </w:rPr>
      </w:pPr>
    </w:p>
    <w:p w14:paraId="317AFAC5" w14:textId="77777777" w:rsidR="00A15317" w:rsidRPr="004C6FCE" w:rsidRDefault="00A15317" w:rsidP="00A15317">
      <w:pPr>
        <w:pStyle w:val="Default"/>
        <w:spacing w:line="276" w:lineRule="auto"/>
        <w:rPr>
          <w:rFonts w:ascii="Calibri" w:hAnsi="Calibri" w:cs="Calibri"/>
          <w:sz w:val="22"/>
          <w:szCs w:val="22"/>
        </w:rPr>
      </w:pPr>
      <w:r w:rsidRPr="004C6FCE">
        <w:rPr>
          <w:rFonts w:ascii="Calibri" w:hAnsi="Calibri" w:cs="Calibri"/>
          <w:sz w:val="22"/>
          <w:szCs w:val="22"/>
        </w:rPr>
        <w:t xml:space="preserve">The purpose of this form is to document: </w:t>
      </w:r>
    </w:p>
    <w:p w14:paraId="55F336B9" w14:textId="77777777" w:rsidR="00A15317" w:rsidRPr="004C6FCE" w:rsidRDefault="00A15317" w:rsidP="00386E46">
      <w:pPr>
        <w:pStyle w:val="Default"/>
        <w:numPr>
          <w:ilvl w:val="0"/>
          <w:numId w:val="25"/>
        </w:numPr>
        <w:spacing w:line="276" w:lineRule="auto"/>
        <w:ind w:left="1080"/>
        <w:rPr>
          <w:rFonts w:ascii="Calibri" w:hAnsi="Calibri" w:cs="Calibri"/>
          <w:sz w:val="22"/>
          <w:szCs w:val="22"/>
        </w:rPr>
      </w:pPr>
      <w:r w:rsidRPr="004C6FCE">
        <w:rPr>
          <w:rFonts w:ascii="Calibri" w:hAnsi="Calibri" w:cs="Calibri"/>
          <w:sz w:val="22"/>
          <w:szCs w:val="22"/>
        </w:rPr>
        <w:t xml:space="preserve">Sharps devices currently in use; </w:t>
      </w:r>
    </w:p>
    <w:p w14:paraId="6E874B45" w14:textId="77777777" w:rsidR="00A15317" w:rsidRPr="004C6FCE" w:rsidRDefault="00A15317" w:rsidP="00386E46">
      <w:pPr>
        <w:pStyle w:val="Default"/>
        <w:numPr>
          <w:ilvl w:val="0"/>
          <w:numId w:val="25"/>
        </w:numPr>
        <w:spacing w:line="276" w:lineRule="auto"/>
        <w:ind w:left="1080"/>
        <w:rPr>
          <w:rFonts w:ascii="Calibri" w:hAnsi="Calibri" w:cs="Calibri"/>
          <w:sz w:val="22"/>
          <w:szCs w:val="22"/>
        </w:rPr>
      </w:pPr>
      <w:r w:rsidRPr="004C6FCE">
        <w:rPr>
          <w:rFonts w:ascii="Calibri" w:hAnsi="Calibri" w:cs="Calibri"/>
          <w:sz w:val="22"/>
          <w:szCs w:val="22"/>
        </w:rPr>
        <w:t xml:space="preserve">The criteria used in the selection of the safer </w:t>
      </w:r>
      <w:proofErr w:type="gramStart"/>
      <w:r w:rsidRPr="004C6FCE">
        <w:rPr>
          <w:rFonts w:ascii="Calibri" w:hAnsi="Calibri" w:cs="Calibri"/>
          <w:sz w:val="22"/>
          <w:szCs w:val="22"/>
        </w:rPr>
        <w:t>sharps</w:t>
      </w:r>
      <w:proofErr w:type="gramEnd"/>
      <w:r w:rsidRPr="004C6FCE">
        <w:rPr>
          <w:rFonts w:ascii="Calibri" w:hAnsi="Calibri" w:cs="Calibri"/>
          <w:sz w:val="22"/>
          <w:szCs w:val="22"/>
        </w:rPr>
        <w:t xml:space="preserve"> devices in use, and; </w:t>
      </w:r>
    </w:p>
    <w:p w14:paraId="575F7DC4" w14:textId="77777777" w:rsidR="00A15317" w:rsidRPr="004C6FCE" w:rsidRDefault="00A15317" w:rsidP="00386E46">
      <w:pPr>
        <w:pStyle w:val="Default"/>
        <w:numPr>
          <w:ilvl w:val="0"/>
          <w:numId w:val="25"/>
        </w:numPr>
        <w:spacing w:line="276" w:lineRule="auto"/>
        <w:ind w:left="1080"/>
        <w:rPr>
          <w:rFonts w:ascii="Calibri" w:hAnsi="Calibri" w:cs="Calibri"/>
          <w:sz w:val="22"/>
          <w:szCs w:val="22"/>
        </w:rPr>
      </w:pPr>
      <w:r w:rsidRPr="004C6FCE">
        <w:rPr>
          <w:rFonts w:ascii="Calibri" w:hAnsi="Calibri" w:cs="Calibri"/>
          <w:sz w:val="22"/>
          <w:szCs w:val="22"/>
        </w:rPr>
        <w:t xml:space="preserve">Annual consideration of new safer sharps devices. </w:t>
      </w:r>
    </w:p>
    <w:p w14:paraId="0568B108" w14:textId="77777777" w:rsidR="00A15317" w:rsidRPr="00DD7750" w:rsidRDefault="00A15317" w:rsidP="00A15317">
      <w:pPr>
        <w:pStyle w:val="Default"/>
        <w:spacing w:line="276" w:lineRule="auto"/>
        <w:ind w:left="1080"/>
        <w:rPr>
          <w:rFonts w:ascii="Calibri" w:hAnsi="Calibri" w:cs="Calibri"/>
          <w:sz w:val="22"/>
          <w:szCs w:val="22"/>
          <w:highlight w:val="yellow"/>
        </w:rPr>
      </w:pPr>
    </w:p>
    <w:p w14:paraId="5680A65E" w14:textId="10F9D58C" w:rsidR="00A15317" w:rsidRPr="004C6FCE" w:rsidRDefault="00A15317" w:rsidP="00A15317">
      <w:pPr>
        <w:pStyle w:val="Default"/>
        <w:spacing w:line="276" w:lineRule="auto"/>
        <w:rPr>
          <w:rFonts w:ascii="Calibri" w:hAnsi="Calibri" w:cs="Calibri"/>
          <w:sz w:val="22"/>
          <w:szCs w:val="22"/>
        </w:rPr>
      </w:pPr>
      <w:r w:rsidRPr="004C6FCE">
        <w:rPr>
          <w:rFonts w:ascii="Calibri" w:hAnsi="Calibri" w:cs="Calibri"/>
          <w:sz w:val="22"/>
          <w:szCs w:val="22"/>
        </w:rPr>
        <w:t xml:space="preserve">Complete the table below as completely as possible to document the sharps devices that are being used. Use multiple pages if necessary. </w:t>
      </w:r>
      <w:r w:rsidRPr="004C6FCE">
        <w:rPr>
          <w:rFonts w:ascii="Calibri" w:hAnsi="Calibri" w:cs="Calibri"/>
          <w:b/>
          <w:bCs/>
          <w:sz w:val="22"/>
          <w:szCs w:val="22"/>
        </w:rPr>
        <w:t xml:space="preserve">This review form must be maintained with your safety records.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60"/>
        <w:gridCol w:w="2070"/>
        <w:gridCol w:w="2160"/>
      </w:tblGrid>
      <w:tr w:rsidR="00A15317" w:rsidRPr="00DD7750" w14:paraId="67DCBB21" w14:textId="77777777" w:rsidTr="00DD7750">
        <w:tc>
          <w:tcPr>
            <w:tcW w:w="2785" w:type="dxa"/>
            <w:shd w:val="clear" w:color="auto" w:fill="auto"/>
          </w:tcPr>
          <w:p w14:paraId="3498527A" w14:textId="3A6BFE29"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br w:type="page"/>
            </w:r>
          </w:p>
        </w:tc>
        <w:tc>
          <w:tcPr>
            <w:tcW w:w="2160" w:type="dxa"/>
            <w:shd w:val="clear" w:color="auto" w:fill="auto"/>
          </w:tcPr>
          <w:p w14:paraId="52A0EA36"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#1</w:t>
            </w:r>
          </w:p>
        </w:tc>
        <w:tc>
          <w:tcPr>
            <w:tcW w:w="2070" w:type="dxa"/>
            <w:shd w:val="clear" w:color="auto" w:fill="auto"/>
          </w:tcPr>
          <w:p w14:paraId="0245F5EF"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#2</w:t>
            </w:r>
          </w:p>
        </w:tc>
        <w:tc>
          <w:tcPr>
            <w:tcW w:w="2160" w:type="dxa"/>
            <w:shd w:val="clear" w:color="auto" w:fill="auto"/>
          </w:tcPr>
          <w:p w14:paraId="50F87CE8" w14:textId="77777777" w:rsidR="00A15317" w:rsidRPr="00DD7750" w:rsidRDefault="00A15317" w:rsidP="00DD7750">
            <w:pPr>
              <w:spacing w:line="276" w:lineRule="auto"/>
              <w:jc w:val="center"/>
              <w:rPr>
                <w:rFonts w:ascii="Calibri" w:hAnsi="Calibri" w:cs="Calibri"/>
                <w:b/>
                <w:bCs/>
                <w:sz w:val="22"/>
                <w:szCs w:val="22"/>
                <w:highlight w:val="yellow"/>
              </w:rPr>
            </w:pPr>
            <w:r w:rsidRPr="00DD7750">
              <w:rPr>
                <w:rFonts w:ascii="Calibri" w:hAnsi="Calibri" w:cs="Calibri"/>
                <w:b/>
                <w:bCs/>
                <w:sz w:val="22"/>
                <w:szCs w:val="22"/>
                <w:highlight w:val="yellow"/>
              </w:rPr>
              <w:t>Device #3</w:t>
            </w:r>
          </w:p>
        </w:tc>
      </w:tr>
      <w:tr w:rsidR="00A15317" w:rsidRPr="00DD7750" w14:paraId="26BC749D" w14:textId="77777777" w:rsidTr="00DD7750">
        <w:tc>
          <w:tcPr>
            <w:tcW w:w="2785" w:type="dxa"/>
            <w:shd w:val="clear" w:color="auto" w:fill="auto"/>
          </w:tcPr>
          <w:p w14:paraId="1A03D295"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Name of Sharps Device</w:t>
            </w:r>
          </w:p>
          <w:p w14:paraId="1FB25FB2"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190DE0AB"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4470D20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735D1C0"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2AFA4191" w14:textId="77777777" w:rsidTr="00DD7750">
        <w:tc>
          <w:tcPr>
            <w:tcW w:w="2785" w:type="dxa"/>
            <w:shd w:val="clear" w:color="auto" w:fill="auto"/>
          </w:tcPr>
          <w:p w14:paraId="26D277EA"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Manufacturer</w:t>
            </w:r>
          </w:p>
          <w:p w14:paraId="734F0D6B"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AC2B1A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5A26A0E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16F75EBD"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757B73D6" w14:textId="77777777" w:rsidTr="00DD7750">
        <w:tc>
          <w:tcPr>
            <w:tcW w:w="2785" w:type="dxa"/>
            <w:shd w:val="clear" w:color="auto" w:fill="auto"/>
          </w:tcPr>
          <w:p w14:paraId="5DB22766"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Model/Size in Use</w:t>
            </w:r>
          </w:p>
          <w:p w14:paraId="169E5816"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53A60A46"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23E507CF"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246944A7"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3B029456" w14:textId="77777777" w:rsidTr="00DD7750">
        <w:tc>
          <w:tcPr>
            <w:tcW w:w="2785" w:type="dxa"/>
            <w:shd w:val="clear" w:color="auto" w:fill="auto"/>
          </w:tcPr>
          <w:p w14:paraId="1C17C949"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Procedures Performed</w:t>
            </w:r>
          </w:p>
          <w:p w14:paraId="5791C8C4"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ECFD97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56D6E1BB"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C9E968F"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09D1CD21" w14:textId="77777777" w:rsidTr="00DD7750">
        <w:tc>
          <w:tcPr>
            <w:tcW w:w="2785" w:type="dxa"/>
            <w:shd w:val="clear" w:color="auto" w:fill="auto"/>
          </w:tcPr>
          <w:p w14:paraId="6D017D68"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*Safer Sharps Device?</w:t>
            </w:r>
          </w:p>
          <w:p w14:paraId="6D34FAA3"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(Y/N)</w:t>
            </w:r>
          </w:p>
        </w:tc>
        <w:tc>
          <w:tcPr>
            <w:tcW w:w="2160" w:type="dxa"/>
            <w:shd w:val="clear" w:color="auto" w:fill="auto"/>
          </w:tcPr>
          <w:p w14:paraId="248022CC"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62C3AF05"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81E3487"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09D8B4E0" w14:textId="77777777" w:rsidTr="00DD7750">
        <w:tc>
          <w:tcPr>
            <w:tcW w:w="2785" w:type="dxa"/>
            <w:shd w:val="clear" w:color="auto" w:fill="auto"/>
          </w:tcPr>
          <w:p w14:paraId="50B7134D" w14:textId="77777777"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Description of Safety Feature</w:t>
            </w:r>
          </w:p>
        </w:tc>
        <w:tc>
          <w:tcPr>
            <w:tcW w:w="2160" w:type="dxa"/>
            <w:shd w:val="clear" w:color="auto" w:fill="auto"/>
          </w:tcPr>
          <w:p w14:paraId="1A6C402D"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45E6B199"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3E381DB6" w14:textId="77777777" w:rsidR="00A15317" w:rsidRPr="00DD7750" w:rsidRDefault="00A15317" w:rsidP="00DD7750">
            <w:pPr>
              <w:spacing w:line="276" w:lineRule="auto"/>
              <w:rPr>
                <w:rFonts w:ascii="Calibri" w:hAnsi="Calibri" w:cs="Calibri"/>
                <w:b/>
                <w:bCs/>
                <w:sz w:val="22"/>
                <w:szCs w:val="22"/>
                <w:highlight w:val="yellow"/>
              </w:rPr>
            </w:pPr>
          </w:p>
        </w:tc>
      </w:tr>
      <w:tr w:rsidR="00A15317" w:rsidRPr="00DD7750" w14:paraId="1A0DD9F3" w14:textId="77777777" w:rsidTr="00DD7750">
        <w:tc>
          <w:tcPr>
            <w:tcW w:w="2785" w:type="dxa"/>
            <w:shd w:val="clear" w:color="auto" w:fill="auto"/>
          </w:tcPr>
          <w:p w14:paraId="599F9C1D" w14:textId="579E1501" w:rsidR="00A15317" w:rsidRPr="00DD7750" w:rsidRDefault="00A15317" w:rsidP="00DD7750">
            <w:pPr>
              <w:spacing w:line="276" w:lineRule="auto"/>
              <w:rPr>
                <w:rFonts w:ascii="Calibri" w:hAnsi="Calibri" w:cs="Calibri"/>
                <w:b/>
                <w:bCs/>
                <w:sz w:val="22"/>
                <w:szCs w:val="22"/>
                <w:highlight w:val="yellow"/>
              </w:rPr>
            </w:pPr>
            <w:r w:rsidRPr="00DD7750">
              <w:rPr>
                <w:rFonts w:ascii="Calibri" w:hAnsi="Calibri" w:cs="Calibri"/>
                <w:b/>
                <w:bCs/>
                <w:sz w:val="22"/>
                <w:szCs w:val="22"/>
                <w:highlight w:val="yellow"/>
              </w:rPr>
              <w:t>Justification for Selection (must consider newly marketed safer sharps devices</w:t>
            </w:r>
            <w:r w:rsidR="000E71F8">
              <w:rPr>
                <w:rFonts w:ascii="Calibri" w:hAnsi="Calibri" w:cs="Calibri"/>
                <w:b/>
                <w:bCs/>
                <w:sz w:val="22"/>
                <w:szCs w:val="22"/>
                <w:highlight w:val="yellow"/>
              </w:rPr>
              <w:t>) or why a safer sharp cannot be used</w:t>
            </w:r>
          </w:p>
        </w:tc>
        <w:tc>
          <w:tcPr>
            <w:tcW w:w="2160" w:type="dxa"/>
            <w:shd w:val="clear" w:color="auto" w:fill="auto"/>
          </w:tcPr>
          <w:p w14:paraId="5B34DADA" w14:textId="77777777" w:rsidR="00A15317" w:rsidRPr="00DD7750" w:rsidRDefault="00A15317" w:rsidP="00DD7750">
            <w:pPr>
              <w:spacing w:line="276" w:lineRule="auto"/>
              <w:rPr>
                <w:rFonts w:ascii="Calibri" w:hAnsi="Calibri" w:cs="Calibri"/>
                <w:b/>
                <w:bCs/>
                <w:sz w:val="22"/>
                <w:szCs w:val="22"/>
                <w:highlight w:val="yellow"/>
              </w:rPr>
            </w:pPr>
          </w:p>
        </w:tc>
        <w:tc>
          <w:tcPr>
            <w:tcW w:w="2070" w:type="dxa"/>
            <w:shd w:val="clear" w:color="auto" w:fill="auto"/>
          </w:tcPr>
          <w:p w14:paraId="15BCC0A1" w14:textId="77777777" w:rsidR="00A15317" w:rsidRPr="00DD7750" w:rsidRDefault="00A15317" w:rsidP="00DD7750">
            <w:pPr>
              <w:spacing w:line="276" w:lineRule="auto"/>
              <w:rPr>
                <w:rFonts w:ascii="Calibri" w:hAnsi="Calibri" w:cs="Calibri"/>
                <w:b/>
                <w:bCs/>
                <w:sz w:val="22"/>
                <w:szCs w:val="22"/>
                <w:highlight w:val="yellow"/>
              </w:rPr>
            </w:pPr>
          </w:p>
        </w:tc>
        <w:tc>
          <w:tcPr>
            <w:tcW w:w="2160" w:type="dxa"/>
            <w:shd w:val="clear" w:color="auto" w:fill="auto"/>
          </w:tcPr>
          <w:p w14:paraId="05369564" w14:textId="77777777" w:rsidR="00A15317" w:rsidRPr="00DD7750" w:rsidRDefault="00A15317" w:rsidP="00DD7750">
            <w:pPr>
              <w:spacing w:line="276" w:lineRule="auto"/>
              <w:rPr>
                <w:rFonts w:ascii="Calibri" w:hAnsi="Calibri" w:cs="Calibri"/>
                <w:b/>
                <w:bCs/>
                <w:sz w:val="22"/>
                <w:szCs w:val="22"/>
                <w:highlight w:val="yellow"/>
              </w:rPr>
            </w:pPr>
          </w:p>
        </w:tc>
      </w:tr>
    </w:tbl>
    <w:p w14:paraId="206EF0BB" w14:textId="77777777" w:rsidR="00A15317" w:rsidRPr="00DD7750" w:rsidRDefault="00A15317" w:rsidP="00A15317">
      <w:pPr>
        <w:spacing w:line="276" w:lineRule="auto"/>
        <w:rPr>
          <w:rFonts w:ascii="Calibri" w:hAnsi="Calibri" w:cs="Calibri"/>
          <w:b/>
          <w:bCs/>
          <w:sz w:val="22"/>
          <w:szCs w:val="22"/>
          <w:highlight w:val="yellow"/>
        </w:rPr>
      </w:pPr>
    </w:p>
    <w:p w14:paraId="5B160B47" w14:textId="12959ECD" w:rsidR="00A15317" w:rsidRPr="004C6FCE" w:rsidRDefault="00A15317" w:rsidP="00A15317">
      <w:pPr>
        <w:autoSpaceDE w:val="0"/>
        <w:autoSpaceDN w:val="0"/>
        <w:adjustRightInd w:val="0"/>
        <w:spacing w:line="276" w:lineRule="auto"/>
        <w:rPr>
          <w:rFonts w:ascii="Calibri" w:hAnsi="Calibri" w:cs="Calibri"/>
          <w:color w:val="000000"/>
          <w:sz w:val="22"/>
          <w:szCs w:val="22"/>
        </w:rPr>
      </w:pPr>
      <w:r w:rsidRPr="004C6FCE">
        <w:rPr>
          <w:rFonts w:ascii="Calibri" w:hAnsi="Calibri" w:cs="Calibri"/>
          <w:sz w:val="22"/>
          <w:szCs w:val="22"/>
        </w:rPr>
        <w:lastRenderedPageBreak/>
        <w:t xml:space="preserve">*A justification must be documented for any device that does </w:t>
      </w:r>
      <w:r w:rsidRPr="004C6FCE">
        <w:rPr>
          <w:rFonts w:ascii="Calibri" w:hAnsi="Calibri" w:cs="Calibri"/>
          <w:b/>
          <w:bCs/>
          <w:sz w:val="22"/>
          <w:szCs w:val="22"/>
        </w:rPr>
        <w:t xml:space="preserve">not </w:t>
      </w:r>
      <w:r w:rsidRPr="004C6FCE">
        <w:rPr>
          <w:rFonts w:ascii="Calibri" w:hAnsi="Calibri" w:cs="Calibri"/>
          <w:sz w:val="22"/>
          <w:szCs w:val="22"/>
        </w:rPr>
        <w:t xml:space="preserve">meet the criteria of a safer </w:t>
      </w:r>
      <w:proofErr w:type="gramStart"/>
      <w:r w:rsidRPr="004C6FCE">
        <w:rPr>
          <w:rFonts w:ascii="Calibri" w:hAnsi="Calibri" w:cs="Calibri"/>
          <w:sz w:val="22"/>
          <w:szCs w:val="22"/>
        </w:rPr>
        <w:t>sharps</w:t>
      </w:r>
      <w:proofErr w:type="gramEnd"/>
      <w:r w:rsidRPr="004C6FCE">
        <w:rPr>
          <w:rFonts w:ascii="Calibri" w:hAnsi="Calibri" w:cs="Calibri"/>
          <w:sz w:val="22"/>
          <w:szCs w:val="22"/>
        </w:rPr>
        <w:t xml:space="preserve"> device </w:t>
      </w:r>
      <w:r w:rsidRPr="004C6FCE">
        <w:rPr>
          <w:rFonts w:ascii="Calibri" w:hAnsi="Calibri" w:cs="Calibri"/>
          <w:color w:val="000000"/>
          <w:sz w:val="22"/>
          <w:szCs w:val="22"/>
        </w:rPr>
        <w:t xml:space="preserve">(see </w:t>
      </w:r>
      <w:r w:rsidRPr="004C6FCE">
        <w:rPr>
          <w:rFonts w:ascii="Calibri" w:hAnsi="Calibri" w:cs="Calibri"/>
          <w:i/>
          <w:iCs/>
          <w:color w:val="000000"/>
          <w:sz w:val="22"/>
          <w:szCs w:val="22"/>
        </w:rPr>
        <w:t xml:space="preserve">Sharps with engineered sharps injury protection </w:t>
      </w:r>
      <w:r w:rsidRPr="004C6FCE">
        <w:rPr>
          <w:rFonts w:ascii="Calibri" w:hAnsi="Calibri" w:cs="Calibri"/>
          <w:color w:val="000000"/>
          <w:sz w:val="22"/>
          <w:szCs w:val="22"/>
        </w:rPr>
        <w:t xml:space="preserve">definition below). Acceptable justifications include, but are not limited to: </w:t>
      </w:r>
    </w:p>
    <w:p w14:paraId="77BB785C" w14:textId="77777777" w:rsidR="00A15317" w:rsidRPr="004C6FCE" w:rsidRDefault="00A15317" w:rsidP="00386E46">
      <w:pPr>
        <w:pStyle w:val="ListParagraph"/>
        <w:numPr>
          <w:ilvl w:val="0"/>
          <w:numId w:val="27"/>
        </w:numPr>
        <w:autoSpaceDE w:val="0"/>
        <w:autoSpaceDN w:val="0"/>
        <w:adjustRightInd w:val="0"/>
        <w:spacing w:after="67"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Use of a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will jeopardize patient or employee safety. </w:t>
      </w:r>
    </w:p>
    <w:p w14:paraId="6E054BE4" w14:textId="77777777" w:rsidR="00A15317" w:rsidRPr="004C6FCE" w:rsidRDefault="00A15317" w:rsidP="00386E46">
      <w:pPr>
        <w:pStyle w:val="ListParagraph"/>
        <w:numPr>
          <w:ilvl w:val="0"/>
          <w:numId w:val="27"/>
        </w:numPr>
        <w:autoSpaceDE w:val="0"/>
        <w:autoSpaceDN w:val="0"/>
        <w:adjustRightInd w:val="0"/>
        <w:spacing w:after="67"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Use of a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is medically inadvisable. </w:t>
      </w:r>
    </w:p>
    <w:p w14:paraId="3BC03F27" w14:textId="5C6FFD67" w:rsidR="00A15317" w:rsidRPr="00A659D4" w:rsidRDefault="00A15317" w:rsidP="00386E46">
      <w:pPr>
        <w:pStyle w:val="ListParagraph"/>
        <w:numPr>
          <w:ilvl w:val="0"/>
          <w:numId w:val="27"/>
        </w:numPr>
        <w:autoSpaceDE w:val="0"/>
        <w:autoSpaceDN w:val="0"/>
        <w:adjustRightInd w:val="0"/>
        <w:spacing w:line="276" w:lineRule="auto"/>
        <w:ind w:left="1080"/>
        <w:contextualSpacing/>
        <w:rPr>
          <w:rFonts w:ascii="Calibri" w:hAnsi="Calibri" w:cs="Calibri"/>
          <w:color w:val="000000"/>
          <w:sz w:val="22"/>
          <w:szCs w:val="22"/>
        </w:rPr>
      </w:pPr>
      <w:r w:rsidRPr="004C6FCE">
        <w:rPr>
          <w:rFonts w:ascii="Calibri" w:hAnsi="Calibri" w:cs="Calibri"/>
          <w:color w:val="000000"/>
          <w:sz w:val="22"/>
          <w:szCs w:val="22"/>
        </w:rPr>
        <w:t xml:space="preserve">Market unavailability of an appropriate safer </w:t>
      </w:r>
      <w:proofErr w:type="gramStart"/>
      <w:r w:rsidRPr="004C6FCE">
        <w:rPr>
          <w:rFonts w:ascii="Calibri" w:hAnsi="Calibri" w:cs="Calibri"/>
          <w:color w:val="000000"/>
          <w:sz w:val="22"/>
          <w:szCs w:val="22"/>
        </w:rPr>
        <w:t>sharps</w:t>
      </w:r>
      <w:proofErr w:type="gramEnd"/>
      <w:r w:rsidRPr="004C6FCE">
        <w:rPr>
          <w:rFonts w:ascii="Calibri" w:hAnsi="Calibri" w:cs="Calibri"/>
          <w:color w:val="000000"/>
          <w:sz w:val="22"/>
          <w:szCs w:val="22"/>
        </w:rPr>
        <w:t xml:space="preserve"> device. </w:t>
      </w:r>
    </w:p>
    <w:p w14:paraId="594392AF" w14:textId="3C628713" w:rsidR="00A15317" w:rsidRPr="004C6FCE" w:rsidRDefault="00A659D4" w:rsidP="00A15317">
      <w:pPr>
        <w:autoSpaceDE w:val="0"/>
        <w:autoSpaceDN w:val="0"/>
        <w:adjustRightInd w:val="0"/>
        <w:spacing w:line="276" w:lineRule="auto"/>
        <w:rPr>
          <w:rFonts w:ascii="Calibri" w:hAnsi="Calibri" w:cs="Calibri"/>
          <w:color w:val="000000"/>
          <w:sz w:val="22"/>
          <w:szCs w:val="22"/>
        </w:rPr>
      </w:pPr>
      <w:r w:rsidRPr="00A659D4">
        <w:rPr>
          <w:rFonts w:ascii="Calibri" w:hAnsi="Calibri" w:cs="Calibri"/>
          <w:b/>
          <w:bCs/>
          <w:color w:val="000000"/>
          <w:sz w:val="22"/>
          <w:szCs w:val="22"/>
        </w:rPr>
        <w:t>NOTE:</w:t>
      </w:r>
      <w:r>
        <w:rPr>
          <w:rFonts w:ascii="Calibri" w:hAnsi="Calibri" w:cs="Calibri"/>
          <w:color w:val="000000"/>
          <w:sz w:val="22"/>
          <w:szCs w:val="22"/>
        </w:rPr>
        <w:t xml:space="preserve"> C</w:t>
      </w:r>
      <w:r w:rsidR="00A15317" w:rsidRPr="004C6FCE">
        <w:rPr>
          <w:rFonts w:ascii="Calibri" w:hAnsi="Calibri" w:cs="Calibri"/>
          <w:color w:val="000000"/>
          <w:sz w:val="22"/>
          <w:szCs w:val="22"/>
        </w:rPr>
        <w:t xml:space="preserve">ost is not typically an acceptable justification. </w:t>
      </w:r>
    </w:p>
    <w:p w14:paraId="105F2369" w14:textId="77777777" w:rsidR="00A15317" w:rsidRPr="004C6FCE" w:rsidRDefault="00A15317" w:rsidP="00A15317">
      <w:pPr>
        <w:spacing w:line="276" w:lineRule="auto"/>
        <w:rPr>
          <w:rFonts w:ascii="Calibri" w:hAnsi="Calibri" w:cs="Calibri"/>
          <w:b/>
          <w:bCs/>
          <w:color w:val="000000"/>
          <w:sz w:val="22"/>
          <w:szCs w:val="22"/>
        </w:rPr>
      </w:pPr>
    </w:p>
    <w:p w14:paraId="2CDE32D6" w14:textId="77777777" w:rsidR="00A15317" w:rsidRPr="004C6FCE" w:rsidRDefault="00A15317" w:rsidP="00A15317">
      <w:pPr>
        <w:spacing w:line="276" w:lineRule="auto"/>
        <w:rPr>
          <w:rFonts w:ascii="Calibri" w:hAnsi="Calibri" w:cs="Calibri"/>
          <w:color w:val="000000"/>
          <w:sz w:val="22"/>
          <w:szCs w:val="22"/>
        </w:rPr>
      </w:pPr>
      <w:r w:rsidRPr="004C6FCE">
        <w:rPr>
          <w:rFonts w:ascii="Calibri" w:hAnsi="Calibri" w:cs="Calibri"/>
          <w:b/>
          <w:bCs/>
          <w:sz w:val="22"/>
          <w:szCs w:val="22"/>
        </w:rPr>
        <w:t xml:space="preserve">Sharps with engineered sharps injury protection: </w:t>
      </w:r>
      <w:r w:rsidRPr="004C6FCE">
        <w:rPr>
          <w:rFonts w:ascii="Calibri" w:hAnsi="Calibri" w:cs="Calibri"/>
          <w:color w:val="000000"/>
          <w:sz w:val="22"/>
          <w:szCs w:val="22"/>
        </w:rPr>
        <w:t>This includes non-needle sharps or needle devices containing built-in safety features that are used for collecting fluids or administering medications or other fluids, or other procedures involving the risk of sharps injury. This description covers a broad array of devices, including:</w:t>
      </w:r>
    </w:p>
    <w:p w14:paraId="6350FE5A" w14:textId="77777777" w:rsidR="00A15317" w:rsidRPr="004C6FCE" w:rsidRDefault="00A15317" w:rsidP="00386E46">
      <w:pPr>
        <w:numPr>
          <w:ilvl w:val="0"/>
          <w:numId w:val="26"/>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Syringes with a sliding sheath that shields the attached needle after use;</w:t>
      </w:r>
    </w:p>
    <w:p w14:paraId="353AAEE5" w14:textId="77777777" w:rsidR="00A15317" w:rsidRPr="004C6FCE" w:rsidRDefault="00A15317" w:rsidP="00386E46">
      <w:pPr>
        <w:numPr>
          <w:ilvl w:val="0"/>
          <w:numId w:val="26"/>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Needles that retract into a syringe after use;</w:t>
      </w:r>
    </w:p>
    <w:p w14:paraId="275445C2" w14:textId="77777777" w:rsidR="00A15317" w:rsidRPr="004C6FCE" w:rsidRDefault="00A15317" w:rsidP="00386E46">
      <w:pPr>
        <w:numPr>
          <w:ilvl w:val="0"/>
          <w:numId w:val="26"/>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Shielded or retracting catheters</w:t>
      </w:r>
    </w:p>
    <w:p w14:paraId="6704F0A7" w14:textId="77777777" w:rsidR="00A15317" w:rsidRPr="004C6FCE" w:rsidRDefault="00A15317" w:rsidP="00386E46">
      <w:pPr>
        <w:numPr>
          <w:ilvl w:val="0"/>
          <w:numId w:val="26"/>
        </w:numPr>
        <w:spacing w:before="100" w:beforeAutospacing="1" w:after="100" w:afterAutospacing="1" w:line="276" w:lineRule="auto"/>
        <w:rPr>
          <w:rFonts w:ascii="Calibri" w:hAnsi="Calibri" w:cs="Calibri"/>
          <w:color w:val="000000"/>
          <w:sz w:val="22"/>
          <w:szCs w:val="22"/>
        </w:rPr>
      </w:pPr>
      <w:r w:rsidRPr="004C6FCE">
        <w:rPr>
          <w:rFonts w:ascii="Calibri" w:hAnsi="Calibri" w:cs="Calibri"/>
          <w:color w:val="000000"/>
          <w:sz w:val="22"/>
          <w:szCs w:val="22"/>
        </w:rPr>
        <w:t>Intravenous medication (IV) delivery systems that use a catheter port with a needle housed in a protective covering.</w:t>
      </w:r>
    </w:p>
    <w:p w14:paraId="278F83EB" w14:textId="645FD09B" w:rsidR="006E602F" w:rsidRPr="00A15317" w:rsidRDefault="00AE5F90" w:rsidP="006E602F">
      <w:pPr>
        <w:spacing w:line="276" w:lineRule="auto"/>
        <w:rPr>
          <w:rFonts w:ascii="Calibri" w:hAnsi="Calibri"/>
          <w:sz w:val="22"/>
          <w:szCs w:val="22"/>
        </w:rPr>
      </w:pPr>
      <w:r w:rsidRPr="00A15317">
        <w:rPr>
          <w:rFonts w:ascii="Calibri" w:hAnsi="Calibri"/>
          <w:sz w:val="22"/>
          <w:szCs w:val="22"/>
          <w:highlight w:val="yellow"/>
        </w:rPr>
        <w:br w:type="page"/>
      </w:r>
      <w:r w:rsidR="006E602F" w:rsidRPr="00A15317">
        <w:rPr>
          <w:rFonts w:ascii="Calibri" w:hAnsi="Calibri"/>
          <w:sz w:val="22"/>
          <w:szCs w:val="22"/>
        </w:rPr>
        <w:lastRenderedPageBreak/>
        <w:t xml:space="preserve"> </w:t>
      </w:r>
    </w:p>
    <w:p w14:paraId="5534BA65" w14:textId="43BA2B54" w:rsidR="006E602F" w:rsidRDefault="006E602F" w:rsidP="006E602F">
      <w:pPr>
        <w:tabs>
          <w:tab w:val="left" w:pos="0"/>
          <w:tab w:val="left" w:pos="475"/>
          <w:tab w:val="left" w:pos="950"/>
          <w:tab w:val="left" w:pos="142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rFonts w:ascii="Calibri" w:hAnsi="Calibri"/>
          <w:b/>
          <w:sz w:val="22"/>
          <w:szCs w:val="22"/>
          <w:highlight w:val="yellow"/>
        </w:rPr>
      </w:pPr>
      <w:r>
        <w:rPr>
          <w:rFonts w:ascii="Calibri" w:hAnsi="Calibri"/>
          <w:b/>
          <w:sz w:val="22"/>
          <w:szCs w:val="22"/>
          <w:highlight w:val="yellow"/>
        </w:rPr>
        <w:t xml:space="preserve">Appendix </w:t>
      </w:r>
      <w:r w:rsidR="00A659D4">
        <w:rPr>
          <w:rFonts w:ascii="Calibri" w:hAnsi="Calibri"/>
          <w:b/>
          <w:sz w:val="22"/>
          <w:szCs w:val="22"/>
          <w:highlight w:val="yellow"/>
        </w:rPr>
        <w:t>11</w:t>
      </w:r>
      <w:r w:rsidRPr="00801F94">
        <w:rPr>
          <w:rFonts w:ascii="Calibri" w:hAnsi="Calibri"/>
          <w:b/>
          <w:sz w:val="22"/>
          <w:szCs w:val="22"/>
          <w:highlight w:val="yellow"/>
        </w:rPr>
        <w:t>: Biological Toxin SOP</w:t>
      </w:r>
    </w:p>
    <w:p w14:paraId="581D1FD6" w14:textId="50C7D267" w:rsidR="009629F9" w:rsidRPr="009629F9" w:rsidRDefault="009629F9" w:rsidP="006E602F">
      <w:pPr>
        <w:tabs>
          <w:tab w:val="left" w:pos="0"/>
          <w:tab w:val="left" w:pos="475"/>
          <w:tab w:val="left" w:pos="950"/>
          <w:tab w:val="left" w:pos="142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rFonts w:ascii="Calibri" w:hAnsi="Calibri"/>
          <w:bCs/>
          <w:sz w:val="22"/>
          <w:szCs w:val="22"/>
          <w:highlight w:val="yellow"/>
        </w:rPr>
      </w:pPr>
      <w:r w:rsidRPr="009629F9">
        <w:rPr>
          <w:rFonts w:ascii="Calibri" w:hAnsi="Calibri"/>
          <w:bCs/>
          <w:sz w:val="22"/>
          <w:szCs w:val="22"/>
          <w:highlight w:val="yellow"/>
        </w:rPr>
        <w:t>Remove appendix if not applicable.</w:t>
      </w:r>
    </w:p>
    <w:p w14:paraId="5E33ED7F" w14:textId="226CC96E" w:rsidR="009629F9" w:rsidRPr="009629F9" w:rsidRDefault="00A659D4"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r w:rsidRPr="009629F9">
        <w:rPr>
          <w:rFonts w:ascii="Calibri" w:hAnsi="Calibri"/>
          <w:i/>
          <w:sz w:val="22"/>
          <w:szCs w:val="22"/>
        </w:rPr>
        <w:t xml:space="preserve">You must complete this appendix if the lab works with acute biological toxins. </w:t>
      </w:r>
      <w:r w:rsidR="009629F9" w:rsidRPr="009629F9">
        <w:rPr>
          <w:rFonts w:ascii="Calibri" w:hAnsi="Calibri"/>
          <w:i/>
          <w:sz w:val="22"/>
          <w:szCs w:val="22"/>
        </w:rPr>
        <w:t xml:space="preserve">Complete one for each type of toxin. </w:t>
      </w:r>
      <w:r w:rsidR="008E3F0D" w:rsidRPr="009629F9">
        <w:rPr>
          <w:rFonts w:ascii="Calibri" w:hAnsi="Calibri"/>
          <w:i/>
          <w:sz w:val="22"/>
          <w:szCs w:val="22"/>
        </w:rPr>
        <w:t>Included are any toxin</w:t>
      </w:r>
      <w:r w:rsidR="009629F9" w:rsidRPr="009629F9">
        <w:rPr>
          <w:rFonts w:ascii="Calibri" w:hAnsi="Calibri"/>
          <w:i/>
          <w:sz w:val="22"/>
          <w:szCs w:val="22"/>
        </w:rPr>
        <w:t>s</w:t>
      </w:r>
      <w:r w:rsidR="008E3F0D" w:rsidRPr="009629F9">
        <w:rPr>
          <w:rFonts w:ascii="Calibri" w:hAnsi="Calibri"/>
          <w:i/>
          <w:sz w:val="22"/>
          <w:szCs w:val="22"/>
        </w:rPr>
        <w:t xml:space="preserve"> on the select agent list and/or with an LD50 less than 100 </w:t>
      </w:r>
      <w:r w:rsidR="009629F9" w:rsidRPr="009629F9">
        <w:rPr>
          <w:rFonts w:ascii="Calibri" w:hAnsi="Calibri" w:cs="Calibri"/>
          <w:i/>
          <w:sz w:val="22"/>
          <w:szCs w:val="22"/>
        </w:rPr>
        <w:t>µ</w:t>
      </w:r>
      <w:r w:rsidR="008E3F0D" w:rsidRPr="009629F9">
        <w:rPr>
          <w:rFonts w:ascii="Calibri" w:hAnsi="Calibri"/>
          <w:i/>
          <w:sz w:val="22"/>
          <w:szCs w:val="22"/>
        </w:rPr>
        <w:t xml:space="preserve">g/kg body weight. </w:t>
      </w:r>
      <w:r w:rsidRPr="009629F9">
        <w:rPr>
          <w:rFonts w:ascii="Calibri" w:hAnsi="Calibri"/>
          <w:i/>
          <w:sz w:val="22"/>
          <w:szCs w:val="22"/>
        </w:rPr>
        <w:t>This includes</w:t>
      </w:r>
      <w:r w:rsidR="008E3F0D" w:rsidRPr="009629F9">
        <w:rPr>
          <w:rFonts w:ascii="Calibri" w:hAnsi="Calibri"/>
          <w:i/>
          <w:sz w:val="22"/>
          <w:szCs w:val="22"/>
        </w:rPr>
        <w:t>, but is not limited to,</w:t>
      </w:r>
      <w:r w:rsidRPr="009629F9">
        <w:rPr>
          <w:rFonts w:ascii="Calibri" w:hAnsi="Calibri"/>
          <w:i/>
          <w:sz w:val="22"/>
          <w:szCs w:val="22"/>
        </w:rPr>
        <w:t xml:space="preserve"> </w:t>
      </w:r>
      <w:r w:rsidR="00F74853" w:rsidRPr="009629F9">
        <w:rPr>
          <w:rFonts w:ascii="Calibri" w:hAnsi="Calibri"/>
          <w:i/>
          <w:sz w:val="22"/>
          <w:szCs w:val="22"/>
        </w:rPr>
        <w:t xml:space="preserve">botulinum toxins, tetanus toxin, </w:t>
      </w:r>
      <w:r w:rsidR="008E3F0D" w:rsidRPr="009629F9">
        <w:rPr>
          <w:rFonts w:ascii="Calibri" w:hAnsi="Calibri"/>
          <w:i/>
          <w:sz w:val="22"/>
          <w:szCs w:val="22"/>
        </w:rPr>
        <w:t xml:space="preserve">pertussis toxin, diphtheria toxin, tetrodotoxin, </w:t>
      </w:r>
      <w:proofErr w:type="spellStart"/>
      <w:r w:rsidR="008E3F0D" w:rsidRPr="009629F9">
        <w:rPr>
          <w:rFonts w:ascii="Calibri" w:hAnsi="Calibri"/>
          <w:i/>
          <w:sz w:val="22"/>
          <w:szCs w:val="22"/>
        </w:rPr>
        <w:t>shiga</w:t>
      </w:r>
      <w:proofErr w:type="spellEnd"/>
      <w:r w:rsidR="00F74853" w:rsidRPr="009629F9">
        <w:rPr>
          <w:rFonts w:ascii="Calibri" w:hAnsi="Calibri"/>
          <w:i/>
          <w:sz w:val="22"/>
          <w:szCs w:val="22"/>
        </w:rPr>
        <w:t xml:space="preserve"> </w:t>
      </w:r>
      <w:r w:rsidR="008E3F0D" w:rsidRPr="009629F9">
        <w:rPr>
          <w:rFonts w:ascii="Calibri" w:hAnsi="Calibri"/>
          <w:i/>
          <w:sz w:val="22"/>
          <w:szCs w:val="22"/>
        </w:rPr>
        <w:t xml:space="preserve">toxin, and conotoxins. </w:t>
      </w:r>
      <w:r w:rsidR="006E602F" w:rsidRPr="009629F9">
        <w:rPr>
          <w:rFonts w:ascii="Calibri" w:hAnsi="Calibri"/>
          <w:i/>
          <w:sz w:val="22"/>
          <w:szCs w:val="22"/>
        </w:rPr>
        <w:t xml:space="preserve"> </w:t>
      </w:r>
    </w:p>
    <w:p w14:paraId="62DF8982" w14:textId="291F8035" w:rsidR="006E602F" w:rsidRPr="009629F9" w:rsidRDefault="006E602F"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r w:rsidRPr="009629F9">
        <w:rPr>
          <w:rFonts w:ascii="Calibri" w:hAnsi="Calibri"/>
          <w:i/>
          <w:sz w:val="22"/>
          <w:szCs w:val="22"/>
          <w:highlight w:val="yellow"/>
        </w:rPr>
        <w:t>[Customize text in parentheses and brackets to specific procedures and equipment in your laboratory</w:t>
      </w:r>
      <w:r w:rsidR="009629F9" w:rsidRPr="009629F9">
        <w:rPr>
          <w:rFonts w:ascii="Calibri" w:hAnsi="Calibri"/>
          <w:i/>
          <w:sz w:val="22"/>
          <w:szCs w:val="22"/>
          <w:highlight w:val="yellow"/>
        </w:rPr>
        <w:t>]</w:t>
      </w:r>
      <w:r w:rsidRPr="009629F9">
        <w:rPr>
          <w:rFonts w:ascii="Calibri" w:hAnsi="Calibri"/>
          <w:i/>
          <w:sz w:val="22"/>
          <w:szCs w:val="22"/>
          <w:highlight w:val="yellow"/>
        </w:rPr>
        <w:t>.</w:t>
      </w:r>
      <w:r w:rsidRPr="009629F9">
        <w:rPr>
          <w:rFonts w:ascii="Calibri" w:hAnsi="Calibri"/>
          <w:i/>
          <w:sz w:val="22"/>
          <w:szCs w:val="22"/>
        </w:rPr>
        <w:t xml:space="preserve">  Please refer to the </w:t>
      </w:r>
      <w:hyperlink r:id="rId55" w:history="1">
        <w:r w:rsidRPr="009629F9">
          <w:rPr>
            <w:rStyle w:val="Hyperlink"/>
            <w:rFonts w:ascii="Calibri" w:hAnsi="Calibri"/>
            <w:i/>
            <w:sz w:val="22"/>
            <w:szCs w:val="22"/>
          </w:rPr>
          <w:t>Biosafety in Microbiological and Biomedical Laboratories</w:t>
        </w:r>
      </w:hyperlink>
      <w:r w:rsidRPr="009629F9">
        <w:rPr>
          <w:rFonts w:ascii="Calibri" w:hAnsi="Calibri"/>
          <w:i/>
          <w:sz w:val="22"/>
          <w:szCs w:val="22"/>
        </w:rPr>
        <w:t>, Appendix I: Guidelines for work with Toxin of Biological Origin for more information.]</w:t>
      </w:r>
    </w:p>
    <w:p w14:paraId="34AB31BE" w14:textId="77777777" w:rsidR="006E602F" w:rsidRPr="009629F9" w:rsidRDefault="006E602F" w:rsidP="006E602F">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Calibri" w:hAnsi="Calibri"/>
          <w:i/>
          <w:sz w:val="22"/>
          <w:szCs w:val="22"/>
        </w:rPr>
      </w:pPr>
    </w:p>
    <w:tbl>
      <w:tblPr>
        <w:tblW w:w="9360" w:type="dxa"/>
        <w:tblInd w:w="120" w:type="dxa"/>
        <w:tblLayout w:type="fixed"/>
        <w:tblCellMar>
          <w:left w:w="120" w:type="dxa"/>
          <w:right w:w="120" w:type="dxa"/>
        </w:tblCellMar>
        <w:tblLook w:val="0000" w:firstRow="0" w:lastRow="0" w:firstColumn="0" w:lastColumn="0" w:noHBand="0" w:noVBand="0"/>
      </w:tblPr>
      <w:tblGrid>
        <w:gridCol w:w="2250"/>
        <w:gridCol w:w="7110"/>
      </w:tblGrid>
      <w:tr w:rsidR="006E602F" w:rsidRPr="009629F9" w14:paraId="690446AB" w14:textId="77777777" w:rsidTr="001B4133">
        <w:trPr>
          <w:trHeight w:val="142"/>
        </w:trPr>
        <w:tc>
          <w:tcPr>
            <w:tcW w:w="9360" w:type="dxa"/>
            <w:gridSpan w:val="2"/>
            <w:tcBorders>
              <w:top w:val="single" w:sz="15" w:space="0" w:color="000000"/>
              <w:left w:val="single" w:sz="15" w:space="0" w:color="000000"/>
              <w:bottom w:val="single" w:sz="15" w:space="0" w:color="000000"/>
              <w:right w:val="single" w:sz="15" w:space="0" w:color="000000"/>
            </w:tcBorders>
            <w:shd w:val="pct30" w:color="000000" w:fill="FFFFFF"/>
            <w:vAlign w:val="bottom"/>
          </w:tcPr>
          <w:p w14:paraId="26A026FC" w14:textId="77777777" w:rsidR="006E602F" w:rsidRPr="009629F9" w:rsidRDefault="006E602F" w:rsidP="001B4133">
            <w:pPr>
              <w:jc w:val="center"/>
              <w:rPr>
                <w:rFonts w:ascii="Calibri" w:hAnsi="Calibri"/>
                <w:sz w:val="22"/>
                <w:szCs w:val="22"/>
              </w:rPr>
            </w:pPr>
            <w:r w:rsidRPr="009629F9">
              <w:rPr>
                <w:rFonts w:ascii="Calibri" w:hAnsi="Calibri"/>
                <w:sz w:val="22"/>
                <w:szCs w:val="22"/>
              </w:rPr>
              <w:t xml:space="preserve">Standard Operating Procedures for </w:t>
            </w:r>
            <w:r w:rsidRPr="009629F9">
              <w:rPr>
                <w:rFonts w:ascii="Calibri" w:hAnsi="Calibri"/>
                <w:i/>
                <w:sz w:val="22"/>
                <w:szCs w:val="22"/>
              </w:rPr>
              <w:t>[Toxin]</w:t>
            </w:r>
          </w:p>
        </w:tc>
      </w:tr>
      <w:tr w:rsidR="006E602F" w:rsidRPr="009629F9" w14:paraId="6508FCBF"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6418060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#1 Chemicals/Hazards</w:t>
            </w:r>
          </w:p>
        </w:tc>
        <w:tc>
          <w:tcPr>
            <w:tcW w:w="7110" w:type="dxa"/>
            <w:tcBorders>
              <w:top w:val="single" w:sz="7" w:space="0" w:color="000000"/>
              <w:left w:val="single" w:sz="7" w:space="0" w:color="000000"/>
              <w:bottom w:val="single" w:sz="7" w:space="0" w:color="000000"/>
              <w:right w:val="single" w:sz="7" w:space="0" w:color="000000"/>
            </w:tcBorders>
          </w:tcPr>
          <w:p w14:paraId="08AB462F" w14:textId="77777777" w:rsidR="006E602F" w:rsidRPr="009629F9" w:rsidRDefault="006E602F" w:rsidP="001B4133">
            <w:pPr>
              <w:rPr>
                <w:rFonts w:ascii="Calibri" w:hAnsi="Calibri"/>
                <w:sz w:val="22"/>
                <w:szCs w:val="22"/>
              </w:rPr>
            </w:pPr>
            <w:r w:rsidRPr="009629F9">
              <w:rPr>
                <w:rFonts w:ascii="Calibri" w:hAnsi="Calibri"/>
                <w:sz w:val="22"/>
                <w:szCs w:val="22"/>
                <w:highlight w:val="yellow"/>
              </w:rPr>
              <w:t>[</w:t>
            </w:r>
            <w:r w:rsidRPr="009629F9">
              <w:rPr>
                <w:rFonts w:ascii="Calibri" w:hAnsi="Calibri"/>
                <w:i/>
                <w:sz w:val="22"/>
                <w:szCs w:val="22"/>
                <w:highlight w:val="yellow"/>
              </w:rPr>
              <w:t>Obtain specific toxin hazard information from MSDS/SDS</w:t>
            </w:r>
            <w:r w:rsidRPr="009629F9">
              <w:rPr>
                <w:rFonts w:ascii="Calibri" w:hAnsi="Calibri"/>
                <w:sz w:val="22"/>
                <w:szCs w:val="22"/>
                <w:highlight w:val="yellow"/>
              </w:rPr>
              <w:t>.</w:t>
            </w:r>
            <w:r w:rsidRPr="009629F9">
              <w:rPr>
                <w:rFonts w:ascii="Calibri" w:hAnsi="Calibri"/>
                <w:i/>
                <w:sz w:val="22"/>
                <w:szCs w:val="22"/>
                <w:highlight w:val="yellow"/>
              </w:rPr>
              <w:t>]</w:t>
            </w:r>
            <w:r w:rsidRPr="009629F9">
              <w:rPr>
                <w:rFonts w:ascii="Calibri" w:hAnsi="Calibri"/>
                <w:sz w:val="22"/>
                <w:szCs w:val="22"/>
              </w:rPr>
              <w:t xml:space="preserve"> </w:t>
            </w:r>
          </w:p>
          <w:p w14:paraId="2DB0292E" w14:textId="77777777" w:rsidR="006E602F" w:rsidRPr="009629F9" w:rsidRDefault="006E602F" w:rsidP="001B4133">
            <w:pPr>
              <w:rPr>
                <w:rFonts w:ascii="Calibri" w:hAnsi="Calibri"/>
                <w:sz w:val="22"/>
                <w:szCs w:val="22"/>
              </w:rPr>
            </w:pPr>
            <w:r w:rsidRPr="009629F9">
              <w:rPr>
                <w:rFonts w:ascii="Calibri" w:hAnsi="Calibri"/>
                <w:sz w:val="22"/>
                <w:szCs w:val="22"/>
              </w:rPr>
              <w:t>CAS number</w:t>
            </w:r>
            <w:r w:rsidRPr="009629F9">
              <w:rPr>
                <w:rFonts w:ascii="Calibri" w:hAnsi="Calibri"/>
                <w:sz w:val="22"/>
                <w:szCs w:val="22"/>
                <w:highlight w:val="yellow"/>
              </w:rPr>
              <w:t xml:space="preserve">: </w:t>
            </w:r>
            <w:r w:rsidRPr="009629F9">
              <w:rPr>
                <w:rFonts w:ascii="Calibri" w:hAnsi="Calibri"/>
                <w:i/>
                <w:sz w:val="22"/>
                <w:szCs w:val="22"/>
                <w:highlight w:val="yellow"/>
              </w:rPr>
              <w:t>[XXX]</w:t>
            </w:r>
          </w:p>
          <w:p w14:paraId="5A2894B6" w14:textId="77777777" w:rsidR="006E602F" w:rsidRPr="009629F9" w:rsidRDefault="006E602F" w:rsidP="001B4133">
            <w:pPr>
              <w:rPr>
                <w:rFonts w:ascii="Calibri" w:hAnsi="Calibri"/>
                <w:sz w:val="22"/>
                <w:szCs w:val="22"/>
              </w:rPr>
            </w:pPr>
            <w:r w:rsidRPr="009629F9">
              <w:rPr>
                <w:rFonts w:ascii="Calibri" w:hAnsi="Calibri"/>
                <w:sz w:val="22"/>
                <w:szCs w:val="22"/>
              </w:rPr>
              <w:t xml:space="preserve">Routes of exposure: </w:t>
            </w:r>
            <w:r w:rsidRPr="009629F9">
              <w:rPr>
                <w:rFonts w:ascii="Calibri" w:hAnsi="Calibri"/>
                <w:i/>
                <w:sz w:val="22"/>
                <w:szCs w:val="22"/>
                <w:highlight w:val="yellow"/>
              </w:rPr>
              <w:t>[XXX]</w:t>
            </w:r>
          </w:p>
          <w:p w14:paraId="61DE0380" w14:textId="77777777" w:rsidR="006E602F" w:rsidRPr="009629F9" w:rsidRDefault="006E602F" w:rsidP="001B4133">
            <w:pPr>
              <w:rPr>
                <w:rFonts w:ascii="Calibri" w:hAnsi="Calibri"/>
                <w:sz w:val="22"/>
                <w:szCs w:val="22"/>
              </w:rPr>
            </w:pPr>
            <w:r w:rsidRPr="009629F9">
              <w:rPr>
                <w:rFonts w:ascii="Calibri" w:hAnsi="Calibri"/>
                <w:sz w:val="22"/>
                <w:szCs w:val="22"/>
              </w:rPr>
              <w:t>How exposure might occur</w:t>
            </w:r>
            <w:r w:rsidRPr="009629F9">
              <w:rPr>
                <w:rFonts w:ascii="Calibri" w:hAnsi="Calibri"/>
                <w:sz w:val="22"/>
                <w:szCs w:val="22"/>
                <w:highlight w:val="yellow"/>
              </w:rPr>
              <w:t xml:space="preserve">: </w:t>
            </w:r>
            <w:r w:rsidRPr="009629F9">
              <w:rPr>
                <w:rFonts w:ascii="Calibri" w:hAnsi="Calibri"/>
                <w:i/>
                <w:sz w:val="22"/>
                <w:szCs w:val="22"/>
                <w:highlight w:val="yellow"/>
              </w:rPr>
              <w:t>[XXX]</w:t>
            </w:r>
          </w:p>
          <w:p w14:paraId="1D39293B" w14:textId="77777777" w:rsidR="006E602F" w:rsidRPr="009629F9" w:rsidRDefault="006E602F" w:rsidP="001B4133">
            <w:pPr>
              <w:rPr>
                <w:rFonts w:ascii="Calibri" w:hAnsi="Calibri"/>
                <w:sz w:val="22"/>
                <w:szCs w:val="22"/>
              </w:rPr>
            </w:pPr>
            <w:r w:rsidRPr="009629F9">
              <w:rPr>
                <w:rFonts w:ascii="Calibri" w:hAnsi="Calibri"/>
                <w:sz w:val="22"/>
                <w:szCs w:val="22"/>
              </w:rPr>
              <w:t xml:space="preserve">Target organs: </w:t>
            </w:r>
            <w:r w:rsidRPr="009629F9">
              <w:rPr>
                <w:rFonts w:ascii="Calibri" w:hAnsi="Calibri"/>
                <w:i/>
                <w:sz w:val="22"/>
                <w:szCs w:val="22"/>
                <w:highlight w:val="yellow"/>
              </w:rPr>
              <w:t>[XXX]</w:t>
            </w:r>
          </w:p>
          <w:p w14:paraId="34EF8D35" w14:textId="77777777" w:rsidR="006E602F" w:rsidRPr="009629F9" w:rsidRDefault="006E602F" w:rsidP="001B4133">
            <w:pPr>
              <w:rPr>
                <w:rFonts w:ascii="Calibri" w:hAnsi="Calibri"/>
                <w:i/>
                <w:sz w:val="22"/>
                <w:szCs w:val="22"/>
              </w:rPr>
            </w:pPr>
            <w:r w:rsidRPr="009629F9">
              <w:rPr>
                <w:rFonts w:ascii="Calibri" w:hAnsi="Calibri"/>
                <w:sz w:val="22"/>
                <w:szCs w:val="22"/>
              </w:rPr>
              <w:t xml:space="preserve">Signs/symptoms of exposure: </w:t>
            </w:r>
            <w:r w:rsidRPr="009629F9">
              <w:rPr>
                <w:rFonts w:ascii="Calibri" w:hAnsi="Calibri"/>
                <w:i/>
                <w:sz w:val="22"/>
                <w:szCs w:val="22"/>
                <w:highlight w:val="yellow"/>
              </w:rPr>
              <w:t>[XXX]</w:t>
            </w:r>
          </w:p>
        </w:tc>
      </w:tr>
      <w:tr w:rsidR="006E602F" w:rsidRPr="009629F9" w14:paraId="7F8E5F74"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24D52B1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2  Prior</w:t>
            </w:r>
            <w:proofErr w:type="gramEnd"/>
            <w:r w:rsidRPr="009629F9">
              <w:rPr>
                <w:rFonts w:ascii="Calibri" w:hAnsi="Calibri"/>
                <w:sz w:val="22"/>
                <w:szCs w:val="22"/>
              </w:rPr>
              <w:t xml:space="preserve"> to Work</w:t>
            </w:r>
          </w:p>
          <w:p w14:paraId="20E1F26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171E5C33"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Hazardous chemical and specific SOP training will be provided to personnel working with toxin and any other personnel authorized or required to be in the laboratory during toxin work.</w:t>
            </w:r>
          </w:p>
          <w:p w14:paraId="02C3DC22"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Appropriate inactivation method(s) for </w:t>
            </w:r>
            <w:r w:rsidRPr="009629F9">
              <w:rPr>
                <w:rFonts w:ascii="Calibri" w:hAnsi="Calibri"/>
                <w:sz w:val="22"/>
                <w:szCs w:val="22"/>
                <w:highlight w:val="yellow"/>
              </w:rPr>
              <w:t>[</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will be determined and supplies for inactivation and spill cleanup of </w:t>
            </w:r>
            <w:r w:rsidRPr="009629F9">
              <w:rPr>
                <w:rFonts w:ascii="Calibri" w:hAnsi="Calibri"/>
                <w:i/>
                <w:sz w:val="22"/>
                <w:szCs w:val="22"/>
                <w:highlight w:val="yellow"/>
              </w:rPr>
              <w:t>[toxin]</w:t>
            </w:r>
            <w:r w:rsidRPr="009629F9">
              <w:rPr>
                <w:rFonts w:ascii="Calibri" w:hAnsi="Calibri"/>
                <w:sz w:val="22"/>
                <w:szCs w:val="22"/>
              </w:rPr>
              <w:t xml:space="preserve"> will be readily available.</w:t>
            </w:r>
          </w:p>
          <w:p w14:paraId="2EE0C265" w14:textId="56A6B4D7" w:rsidR="006E602F" w:rsidRPr="009629F9" w:rsidRDefault="006E602F" w:rsidP="001B4133">
            <w:pPr>
              <w:spacing w:before="120" w:after="60" w:line="220" w:lineRule="exact"/>
              <w:rPr>
                <w:rFonts w:ascii="Calibri" w:hAnsi="Calibri"/>
                <w:sz w:val="22"/>
                <w:szCs w:val="22"/>
              </w:rPr>
            </w:pPr>
            <w:r w:rsidRPr="009629F9">
              <w:rPr>
                <w:rFonts w:ascii="Calibri" w:hAnsi="Calibri"/>
                <w:i/>
                <w:sz w:val="22"/>
                <w:szCs w:val="22"/>
                <w:highlight w:val="yellow"/>
              </w:rPr>
              <w:t>[List vaccinations or antitoxins required or recommended for toxin]</w:t>
            </w:r>
            <w:r w:rsidRPr="009629F9">
              <w:rPr>
                <w:rFonts w:ascii="Calibri" w:hAnsi="Calibri"/>
                <w:sz w:val="22"/>
                <w:szCs w:val="22"/>
                <w:highlight w:val="yellow"/>
              </w:rPr>
              <w:t>.</w:t>
            </w:r>
            <w:r w:rsidRPr="009629F9">
              <w:rPr>
                <w:rFonts w:ascii="Calibri" w:hAnsi="Calibri"/>
                <w:sz w:val="22"/>
                <w:szCs w:val="22"/>
              </w:rPr>
              <w:t xml:space="preserve"> </w:t>
            </w:r>
          </w:p>
        </w:tc>
      </w:tr>
      <w:tr w:rsidR="006E602F" w:rsidRPr="009629F9" w14:paraId="54E6EE76"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13F0CFE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#3   Environmental/</w:t>
            </w:r>
          </w:p>
          <w:p w14:paraId="186517B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Ventilation Controls</w:t>
            </w:r>
          </w:p>
          <w:p w14:paraId="794B2A1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539B4638" w14:textId="77777777" w:rsidR="006E602F" w:rsidRPr="009629F9" w:rsidRDefault="006E602F" w:rsidP="001B4133">
            <w:pPr>
              <w:tabs>
                <w:tab w:val="left" w:pos="432"/>
                <w:tab w:val="left" w:pos="720"/>
              </w:tabs>
              <w:spacing w:after="58"/>
              <w:rPr>
                <w:rFonts w:ascii="Calibri" w:hAnsi="Calibri"/>
                <w:i/>
                <w:sz w:val="22"/>
                <w:szCs w:val="22"/>
              </w:rPr>
            </w:pPr>
            <w:r w:rsidRPr="009629F9">
              <w:rPr>
                <w:rFonts w:ascii="Calibri" w:hAnsi="Calibri"/>
                <w:sz w:val="22"/>
                <w:szCs w:val="22"/>
              </w:rPr>
              <w:t xml:space="preserve">Work with </w:t>
            </w:r>
            <w:r w:rsidRPr="009629F9">
              <w:rPr>
                <w:rFonts w:ascii="Calibri" w:hAnsi="Calibri"/>
                <w:i/>
                <w:sz w:val="22"/>
                <w:szCs w:val="22"/>
                <w:highlight w:val="yellow"/>
              </w:rPr>
              <w:t>[toxin]</w:t>
            </w:r>
            <w:r w:rsidRPr="009629F9">
              <w:rPr>
                <w:rFonts w:ascii="Calibri" w:hAnsi="Calibri"/>
                <w:sz w:val="22"/>
                <w:szCs w:val="22"/>
              </w:rPr>
              <w:t xml:space="preserve"> will be performed in a </w:t>
            </w:r>
            <w:r w:rsidRPr="009629F9">
              <w:rPr>
                <w:rFonts w:ascii="Calibri" w:hAnsi="Calibri"/>
                <w:i/>
                <w:sz w:val="22"/>
                <w:szCs w:val="22"/>
                <w:highlight w:val="yellow"/>
              </w:rPr>
              <w:t>[chemical fume hood/Biological Safety cabinet (BSC)]</w:t>
            </w:r>
            <w:r w:rsidRPr="009629F9">
              <w:rPr>
                <w:rFonts w:ascii="Calibri" w:hAnsi="Calibri"/>
                <w:sz w:val="22"/>
                <w:szCs w:val="22"/>
                <w:highlight w:val="yellow"/>
              </w:rPr>
              <w:t xml:space="preserve">. </w:t>
            </w:r>
            <w:r w:rsidRPr="009629F9">
              <w:rPr>
                <w:rFonts w:ascii="Calibri" w:hAnsi="Calibri"/>
                <w:i/>
                <w:sz w:val="22"/>
                <w:szCs w:val="22"/>
                <w:highlight w:val="yellow"/>
              </w:rPr>
              <w:t xml:space="preserve"> List the type of BSC to be used (</w:t>
            </w:r>
            <w:proofErr w:type="gramStart"/>
            <w:r w:rsidRPr="009629F9">
              <w:rPr>
                <w:rFonts w:ascii="Calibri" w:hAnsi="Calibri"/>
                <w:i/>
                <w:sz w:val="22"/>
                <w:szCs w:val="22"/>
                <w:highlight w:val="yellow"/>
              </w:rPr>
              <w:t>e.g.</w:t>
            </w:r>
            <w:proofErr w:type="gramEnd"/>
            <w:r w:rsidRPr="009629F9">
              <w:rPr>
                <w:rFonts w:ascii="Calibri" w:hAnsi="Calibri"/>
                <w:i/>
                <w:sz w:val="22"/>
                <w:szCs w:val="22"/>
                <w:highlight w:val="yellow"/>
              </w:rPr>
              <w:t xml:space="preserve"> Class II, Type A2).</w:t>
            </w:r>
          </w:p>
          <w:p w14:paraId="06E1A84A"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In-line HEPA filters will be used on vacuum lines.</w:t>
            </w:r>
          </w:p>
          <w:p w14:paraId="1A01DF79" w14:textId="77777777" w:rsidR="006E602F" w:rsidRPr="009629F9" w:rsidRDefault="006E602F" w:rsidP="001B4133">
            <w:pPr>
              <w:tabs>
                <w:tab w:val="left" w:pos="360"/>
                <w:tab w:val="left" w:pos="576"/>
              </w:tabs>
              <w:spacing w:after="58"/>
              <w:rPr>
                <w:rFonts w:ascii="Calibri" w:hAnsi="Calibri"/>
                <w:i/>
                <w:sz w:val="22"/>
                <w:szCs w:val="22"/>
              </w:rPr>
            </w:pPr>
            <w:r w:rsidRPr="009629F9">
              <w:rPr>
                <w:rFonts w:ascii="Calibri" w:hAnsi="Calibri"/>
                <w:sz w:val="22"/>
                <w:szCs w:val="22"/>
              </w:rPr>
              <w:t xml:space="preserve">Safety centrifuge cups or sealed rotors will be used if centrifuging materials containing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and the outside surfaces will be routinely decontaminated after each use.</w:t>
            </w:r>
          </w:p>
        </w:tc>
      </w:tr>
      <w:tr w:rsidR="006E602F" w:rsidRPr="009629F9" w14:paraId="1FBFDB7C" w14:textId="77777777" w:rsidTr="001B4133">
        <w:trPr>
          <w:trHeight w:val="784"/>
        </w:trPr>
        <w:tc>
          <w:tcPr>
            <w:tcW w:w="2250" w:type="dxa"/>
            <w:tcBorders>
              <w:top w:val="single" w:sz="7" w:space="0" w:color="000000"/>
              <w:left w:val="single" w:sz="7" w:space="0" w:color="000000"/>
              <w:bottom w:val="single" w:sz="7" w:space="0" w:color="000000"/>
              <w:right w:val="single" w:sz="7" w:space="0" w:color="000000"/>
            </w:tcBorders>
          </w:tcPr>
          <w:p w14:paraId="3A5705F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#4   Personal Protective                        Equipment (PPE)</w:t>
            </w:r>
          </w:p>
          <w:p w14:paraId="378D0AE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38E74962"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 xml:space="preserve">The following PPE will be worn when working with </w:t>
            </w:r>
            <w:r w:rsidRPr="009629F9">
              <w:rPr>
                <w:rFonts w:ascii="Calibri" w:hAnsi="Calibri"/>
                <w:i/>
                <w:sz w:val="22"/>
                <w:szCs w:val="22"/>
                <w:highlight w:val="yellow"/>
              </w:rPr>
              <w:t>[toxin]</w:t>
            </w:r>
            <w:r w:rsidRPr="009629F9">
              <w:rPr>
                <w:rFonts w:ascii="Calibri" w:hAnsi="Calibri"/>
                <w:sz w:val="22"/>
                <w:szCs w:val="22"/>
                <w:highlight w:val="yellow"/>
              </w:rPr>
              <w:t xml:space="preserve">: </w:t>
            </w:r>
            <w:r w:rsidRPr="009629F9">
              <w:rPr>
                <w:rFonts w:ascii="Calibri" w:hAnsi="Calibri"/>
                <w:i/>
                <w:sz w:val="22"/>
                <w:szCs w:val="22"/>
                <w:highlight w:val="yellow"/>
              </w:rPr>
              <w:t>[Customize list]</w:t>
            </w:r>
          </w:p>
          <w:p w14:paraId="1BF700CE"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Laboratory coat or gown with long cuffed sleeves</w:t>
            </w:r>
          </w:p>
          <w:p w14:paraId="6DE6AE42"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Disposable lab coat</w:t>
            </w:r>
          </w:p>
          <w:p w14:paraId="45B8087F"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Disposable sleeves</w:t>
            </w:r>
          </w:p>
          <w:p w14:paraId="402AC6FB"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Safety glasses with side shields or chemical safety goggles</w:t>
            </w:r>
          </w:p>
          <w:p w14:paraId="442052AA"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Face protection such as a face shield if splash/spatter possible</w:t>
            </w:r>
          </w:p>
          <w:p w14:paraId="2710288A"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Gloves </w:t>
            </w:r>
            <w:r w:rsidRPr="009629F9">
              <w:rPr>
                <w:rFonts w:ascii="Calibri" w:hAnsi="Calibri"/>
                <w:i/>
                <w:sz w:val="22"/>
                <w:szCs w:val="22"/>
                <w:highlight w:val="yellow"/>
              </w:rPr>
              <w:t>[type]</w:t>
            </w:r>
            <w:r w:rsidRPr="009629F9">
              <w:rPr>
                <w:rFonts w:ascii="Calibri" w:hAnsi="Calibri"/>
                <w:sz w:val="22"/>
                <w:szCs w:val="22"/>
              </w:rPr>
              <w:t xml:space="preserve"> that are impervious to </w:t>
            </w:r>
            <w:r w:rsidRPr="009629F9">
              <w:rPr>
                <w:rFonts w:ascii="Calibri" w:hAnsi="Calibri"/>
                <w:i/>
                <w:sz w:val="22"/>
                <w:szCs w:val="22"/>
                <w:highlight w:val="yellow"/>
              </w:rPr>
              <w:t>[toxin]</w:t>
            </w:r>
            <w:r w:rsidRPr="009629F9">
              <w:rPr>
                <w:rFonts w:ascii="Calibri" w:hAnsi="Calibri"/>
                <w:sz w:val="22"/>
                <w:szCs w:val="22"/>
              </w:rPr>
              <w:t xml:space="preserve"> and diluent</w:t>
            </w:r>
          </w:p>
          <w:p w14:paraId="31EFF560" w14:textId="77777777" w:rsidR="006E602F" w:rsidRPr="009629F9" w:rsidRDefault="006E602F" w:rsidP="00386E46">
            <w:pPr>
              <w:numPr>
                <w:ilvl w:val="0"/>
                <w:numId w:val="21"/>
              </w:numPr>
              <w:tabs>
                <w:tab w:val="left" w:pos="360"/>
                <w:tab w:val="left" w:pos="576"/>
              </w:tabs>
              <w:spacing w:after="58"/>
              <w:rPr>
                <w:rFonts w:ascii="Calibri" w:hAnsi="Calibri"/>
                <w:sz w:val="22"/>
                <w:szCs w:val="22"/>
                <w:highlight w:val="yellow"/>
              </w:rPr>
            </w:pPr>
            <w:r w:rsidRPr="009629F9">
              <w:rPr>
                <w:rFonts w:ascii="Calibri" w:hAnsi="Calibri"/>
                <w:sz w:val="22"/>
                <w:szCs w:val="22"/>
                <w:highlight w:val="yellow"/>
              </w:rPr>
              <w:t>Respiratory protection</w:t>
            </w:r>
            <w:r w:rsidRPr="009629F9">
              <w:rPr>
                <w:rFonts w:ascii="Calibri" w:hAnsi="Calibri"/>
                <w:i/>
                <w:sz w:val="22"/>
                <w:szCs w:val="22"/>
                <w:highlight w:val="yellow"/>
              </w:rPr>
              <w:t xml:space="preserve"> [if aerosol hazard is present] If respirators are used the worker must be enrolled in the Respiratory protection program; contact EHS for information (</w:t>
            </w:r>
            <w:hyperlink r:id="rId56" w:history="1">
              <w:r w:rsidRPr="009629F9">
                <w:rPr>
                  <w:rStyle w:val="Hyperlink"/>
                  <w:rFonts w:ascii="Calibri" w:hAnsi="Calibri"/>
                  <w:i/>
                  <w:sz w:val="22"/>
                  <w:szCs w:val="22"/>
                  <w:highlight w:val="yellow"/>
                </w:rPr>
                <w:t>http://d2vxd53ymoe6ju.cloudfront.net/wp-content/uploads/sites/4/20160922155338/Resp-Prot-Program-rev.2016.pdf</w:t>
              </w:r>
            </w:hyperlink>
            <w:r w:rsidRPr="009629F9">
              <w:rPr>
                <w:rFonts w:ascii="Calibri" w:hAnsi="Calibri"/>
                <w:i/>
                <w:sz w:val="22"/>
                <w:szCs w:val="22"/>
                <w:highlight w:val="yellow"/>
              </w:rPr>
              <w:t xml:space="preserve">). </w:t>
            </w:r>
          </w:p>
          <w:p w14:paraId="5DA5230A" w14:textId="77777777" w:rsidR="006E602F" w:rsidRPr="009629F9" w:rsidRDefault="006E602F" w:rsidP="001B4133">
            <w:pPr>
              <w:tabs>
                <w:tab w:val="left" w:pos="360"/>
                <w:tab w:val="left" w:pos="576"/>
              </w:tabs>
              <w:spacing w:after="58"/>
              <w:ind w:left="720"/>
              <w:rPr>
                <w:rFonts w:ascii="Calibri" w:hAnsi="Calibri"/>
                <w:sz w:val="22"/>
                <w:szCs w:val="22"/>
              </w:rPr>
            </w:pPr>
          </w:p>
          <w:p w14:paraId="233E1532" w14:textId="77777777" w:rsidR="006E602F" w:rsidRPr="009629F9" w:rsidRDefault="006E602F" w:rsidP="001B4133">
            <w:pPr>
              <w:tabs>
                <w:tab w:val="left" w:pos="360"/>
                <w:tab w:val="left" w:pos="576"/>
              </w:tabs>
              <w:spacing w:after="58"/>
              <w:rPr>
                <w:rFonts w:ascii="Calibri" w:hAnsi="Calibri"/>
                <w:sz w:val="22"/>
                <w:szCs w:val="22"/>
              </w:rPr>
            </w:pPr>
            <w:r w:rsidRPr="009629F9">
              <w:rPr>
                <w:rFonts w:ascii="Calibri" w:hAnsi="Calibri"/>
                <w:sz w:val="22"/>
                <w:szCs w:val="22"/>
              </w:rPr>
              <w:t>Gloves must be changed immediately if contaminated, torn, or punctured.</w:t>
            </w:r>
          </w:p>
        </w:tc>
      </w:tr>
      <w:tr w:rsidR="006E602F" w:rsidRPr="009629F9" w14:paraId="1543736A" w14:textId="77777777" w:rsidTr="001B4133">
        <w:trPr>
          <w:trHeight w:val="142"/>
        </w:trPr>
        <w:tc>
          <w:tcPr>
            <w:tcW w:w="2250" w:type="dxa"/>
            <w:tcBorders>
              <w:top w:val="single" w:sz="7" w:space="0" w:color="000000"/>
              <w:left w:val="single" w:sz="7" w:space="0" w:color="000000"/>
              <w:bottom w:val="single" w:sz="7" w:space="0" w:color="000000"/>
              <w:right w:val="single" w:sz="7" w:space="0" w:color="000000"/>
            </w:tcBorders>
          </w:tcPr>
          <w:p w14:paraId="1E53DFF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5  Special</w:t>
            </w:r>
            <w:proofErr w:type="gramEnd"/>
            <w:r w:rsidRPr="009629F9">
              <w:rPr>
                <w:rFonts w:ascii="Calibri" w:hAnsi="Calibri"/>
                <w:sz w:val="22"/>
                <w:szCs w:val="22"/>
              </w:rPr>
              <w:t xml:space="preserve"> Handling Procedures &amp; Storage Requirements</w:t>
            </w:r>
          </w:p>
        </w:tc>
        <w:tc>
          <w:tcPr>
            <w:tcW w:w="7110" w:type="dxa"/>
            <w:tcBorders>
              <w:top w:val="single" w:sz="7" w:space="0" w:color="000000"/>
              <w:left w:val="single" w:sz="7" w:space="0" w:color="000000"/>
              <w:bottom w:val="single" w:sz="7" w:space="0" w:color="000000"/>
              <w:right w:val="single" w:sz="7" w:space="0" w:color="000000"/>
            </w:tcBorders>
          </w:tcPr>
          <w:p w14:paraId="12C4D2BE" w14:textId="77777777" w:rsidR="006E602F" w:rsidRPr="009629F9" w:rsidRDefault="006E602F" w:rsidP="001B4133">
            <w:pPr>
              <w:tabs>
                <w:tab w:val="center" w:pos="4320"/>
                <w:tab w:val="right" w:pos="8640"/>
              </w:tabs>
              <w:rPr>
                <w:rFonts w:ascii="Calibri" w:hAnsi="Calibri"/>
                <w:b/>
                <w:sz w:val="22"/>
                <w:szCs w:val="22"/>
              </w:rPr>
            </w:pPr>
            <w:r w:rsidRPr="009629F9">
              <w:rPr>
                <w:rFonts w:ascii="Calibri" w:hAnsi="Calibri"/>
                <w:b/>
                <w:sz w:val="22"/>
                <w:szCs w:val="22"/>
              </w:rPr>
              <w:t>HANDLING</w:t>
            </w:r>
          </w:p>
          <w:p w14:paraId="23D570BB" w14:textId="77777777" w:rsidR="006E602F" w:rsidRPr="009629F9" w:rsidRDefault="006E602F" w:rsidP="001B4133">
            <w:pPr>
              <w:tabs>
                <w:tab w:val="center" w:pos="4320"/>
                <w:tab w:val="right" w:pos="8640"/>
              </w:tabs>
              <w:rPr>
                <w:rFonts w:ascii="Calibri" w:hAnsi="Calibri"/>
                <w:sz w:val="22"/>
                <w:szCs w:val="22"/>
                <w:u w:val="single"/>
              </w:rPr>
            </w:pPr>
            <w:r w:rsidRPr="009629F9">
              <w:rPr>
                <w:rFonts w:ascii="Calibri" w:hAnsi="Calibri"/>
                <w:sz w:val="22"/>
                <w:szCs w:val="22"/>
                <w:u w:val="single"/>
              </w:rPr>
              <w:t>Prep</w:t>
            </w:r>
          </w:p>
          <w:p w14:paraId="4E528821"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Sign will be posted on the room door when toxin is in use stating: “Toxins in Use -- Authorized Personnel Only.”</w:t>
            </w:r>
          </w:p>
          <w:p w14:paraId="4F3D3DCB"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All preparation of </w:t>
            </w:r>
            <w:r w:rsidRPr="009629F9">
              <w:rPr>
                <w:rFonts w:ascii="Calibri" w:hAnsi="Calibri"/>
                <w:i/>
                <w:sz w:val="22"/>
                <w:szCs w:val="22"/>
                <w:highlight w:val="yellow"/>
              </w:rPr>
              <w:t>[toxin]</w:t>
            </w:r>
            <w:r w:rsidRPr="009629F9">
              <w:rPr>
                <w:rFonts w:ascii="Calibri" w:hAnsi="Calibri"/>
                <w:sz w:val="22"/>
                <w:szCs w:val="22"/>
              </w:rPr>
              <w:t xml:space="preserve"> will be performed over plastic-backed absorbent pads in a </w:t>
            </w:r>
            <w:r w:rsidRPr="009629F9">
              <w:rPr>
                <w:rFonts w:ascii="Calibri" w:hAnsi="Calibri"/>
                <w:i/>
                <w:sz w:val="22"/>
                <w:szCs w:val="22"/>
                <w:highlight w:val="yellow"/>
              </w:rPr>
              <w:t>[fume hood/BSC]</w:t>
            </w:r>
            <w:r w:rsidRPr="009629F9">
              <w:rPr>
                <w:rFonts w:ascii="Calibri" w:hAnsi="Calibri"/>
                <w:sz w:val="22"/>
                <w:szCs w:val="22"/>
                <w:highlight w:val="yellow"/>
              </w:rPr>
              <w:t>.</w:t>
            </w:r>
            <w:r w:rsidRPr="009629F9">
              <w:rPr>
                <w:rFonts w:ascii="Calibri" w:hAnsi="Calibri"/>
                <w:sz w:val="22"/>
                <w:szCs w:val="22"/>
              </w:rPr>
              <w:t xml:space="preserve"> Pads will be disposed of immediately upon contamination and after completion of tasks.</w:t>
            </w:r>
          </w:p>
          <w:p w14:paraId="7B786C7C"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highlight w:val="yellow"/>
              </w:rPr>
            </w:pPr>
            <w:r w:rsidRPr="009629F9">
              <w:rPr>
                <w:rFonts w:ascii="Calibri" w:hAnsi="Calibri"/>
                <w:sz w:val="22"/>
                <w:szCs w:val="22"/>
              </w:rPr>
              <w:t>Describe how toxin will be prepared</w:t>
            </w:r>
            <w:r w:rsidRPr="009629F9">
              <w:rPr>
                <w:rFonts w:ascii="Calibri" w:hAnsi="Calibri"/>
                <w:i/>
                <w:sz w:val="22"/>
                <w:szCs w:val="22"/>
                <w:highlight w:val="yellow"/>
              </w:rPr>
              <w:t xml:space="preserve">: [Example: Vials of [toxin] will be purchased in pre-weighed powder form and then reconstituted in a [fume hood/biological safety cabinet (BSC)]. Weighing the [toxin] is not necessary as reconstitution will occur in the purchased vial and then aliquoted into vials with caps.] </w:t>
            </w:r>
          </w:p>
          <w:p w14:paraId="55E6C5C9" w14:textId="77777777" w:rsidR="006E602F" w:rsidRPr="009629F9" w:rsidRDefault="006E602F" w:rsidP="001B4133">
            <w:pPr>
              <w:tabs>
                <w:tab w:val="left" w:pos="360"/>
                <w:tab w:val="left" w:pos="576"/>
              </w:tabs>
              <w:spacing w:after="58"/>
              <w:ind w:left="360"/>
              <w:rPr>
                <w:rFonts w:ascii="Calibri" w:hAnsi="Calibri"/>
                <w:sz w:val="22"/>
                <w:szCs w:val="22"/>
              </w:rPr>
            </w:pPr>
          </w:p>
          <w:p w14:paraId="113E89DD" w14:textId="77777777" w:rsidR="006E602F" w:rsidRPr="009629F9" w:rsidRDefault="006E602F" w:rsidP="001B4133">
            <w:pPr>
              <w:tabs>
                <w:tab w:val="center" w:pos="4320"/>
                <w:tab w:val="right" w:pos="8640"/>
              </w:tabs>
              <w:rPr>
                <w:rFonts w:ascii="Calibri" w:hAnsi="Calibri"/>
                <w:sz w:val="22"/>
                <w:szCs w:val="22"/>
                <w:u w:val="single"/>
              </w:rPr>
            </w:pPr>
            <w:r w:rsidRPr="009629F9">
              <w:rPr>
                <w:rFonts w:ascii="Calibri" w:hAnsi="Calibri"/>
                <w:sz w:val="22"/>
                <w:szCs w:val="22"/>
                <w:u w:val="single"/>
              </w:rPr>
              <w:t>Use</w:t>
            </w:r>
          </w:p>
          <w:p w14:paraId="273B8E98"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Only needle locking (</w:t>
            </w:r>
            <w:proofErr w:type="spellStart"/>
            <w:r w:rsidRPr="009629F9">
              <w:rPr>
                <w:rFonts w:ascii="Calibri" w:hAnsi="Calibri"/>
                <w:sz w:val="22"/>
                <w:szCs w:val="22"/>
              </w:rPr>
              <w:t>Luer</w:t>
            </w:r>
            <w:proofErr w:type="spellEnd"/>
            <w:r w:rsidRPr="009629F9">
              <w:rPr>
                <w:rFonts w:ascii="Calibri" w:hAnsi="Calibri"/>
                <w:sz w:val="22"/>
                <w:szCs w:val="22"/>
              </w:rPr>
              <w:t xml:space="preserve">-Lock type) syringes or disposable syringe units will be used for injection or aspiration of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w:t>
            </w:r>
          </w:p>
          <w:p w14:paraId="32DA369C"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A sharps container will be in the immediate vicinity for safe sharps disposal.</w:t>
            </w:r>
          </w:p>
          <w:p w14:paraId="786DCCE5"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Containers will be decontaminated before they are removed from </w:t>
            </w:r>
            <w:r w:rsidRPr="009629F9">
              <w:rPr>
                <w:rFonts w:ascii="Calibri" w:hAnsi="Calibri"/>
                <w:i/>
                <w:sz w:val="22"/>
                <w:szCs w:val="22"/>
                <w:highlight w:val="yellow"/>
              </w:rPr>
              <w:t>[fume hood/BSC]</w:t>
            </w:r>
            <w:r w:rsidRPr="009629F9">
              <w:rPr>
                <w:rFonts w:ascii="Calibri" w:hAnsi="Calibri"/>
                <w:sz w:val="22"/>
                <w:szCs w:val="22"/>
                <w:highlight w:val="yellow"/>
              </w:rPr>
              <w:t>.</w:t>
            </w:r>
          </w:p>
          <w:p w14:paraId="275A5F4F"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 xml:space="preserve">The </w:t>
            </w:r>
            <w:r w:rsidRPr="009629F9">
              <w:rPr>
                <w:rFonts w:ascii="Calibri" w:hAnsi="Calibri"/>
                <w:i/>
                <w:sz w:val="22"/>
                <w:szCs w:val="22"/>
                <w:highlight w:val="yellow"/>
              </w:rPr>
              <w:t>[fume hood/BSC]</w:t>
            </w:r>
            <w:r w:rsidRPr="009629F9">
              <w:rPr>
                <w:rFonts w:ascii="Calibri" w:hAnsi="Calibri"/>
                <w:sz w:val="22"/>
                <w:szCs w:val="22"/>
              </w:rPr>
              <w:t xml:space="preserve"> will be decontaminated upon completion of tasks with </w:t>
            </w:r>
            <w:r w:rsidRPr="009629F9">
              <w:rPr>
                <w:rFonts w:ascii="Calibri" w:hAnsi="Calibri"/>
                <w:i/>
                <w:sz w:val="22"/>
                <w:szCs w:val="22"/>
                <w:highlight w:val="yellow"/>
              </w:rPr>
              <w:t>[decontaminant and concentration]</w:t>
            </w:r>
            <w:r w:rsidRPr="009629F9">
              <w:rPr>
                <w:rFonts w:ascii="Calibri" w:hAnsi="Calibri"/>
                <w:sz w:val="22"/>
                <w:szCs w:val="22"/>
                <w:highlight w:val="yellow"/>
              </w:rPr>
              <w:t xml:space="preserve"> for </w:t>
            </w:r>
            <w:r w:rsidRPr="009629F9">
              <w:rPr>
                <w:rFonts w:ascii="Calibri" w:hAnsi="Calibri"/>
                <w:i/>
                <w:sz w:val="22"/>
                <w:szCs w:val="22"/>
                <w:highlight w:val="yellow"/>
              </w:rPr>
              <w:t>[contact time]</w:t>
            </w:r>
            <w:r w:rsidRPr="009629F9">
              <w:rPr>
                <w:rFonts w:ascii="Calibri" w:hAnsi="Calibri"/>
                <w:sz w:val="22"/>
                <w:szCs w:val="22"/>
                <w:highlight w:val="yellow"/>
              </w:rPr>
              <w:t>.</w:t>
            </w:r>
          </w:p>
          <w:p w14:paraId="510725C0"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All potentially contaminated disposable items will be placed in a hazardous waste bag and decontaminated before disposal.</w:t>
            </w:r>
          </w:p>
          <w:p w14:paraId="1A401E9A" w14:textId="77777777" w:rsidR="006E602F" w:rsidRPr="009629F9" w:rsidRDefault="006E602F" w:rsidP="00386E46">
            <w:pPr>
              <w:numPr>
                <w:ilvl w:val="0"/>
                <w:numId w:val="21"/>
              </w:numPr>
              <w:tabs>
                <w:tab w:val="left" w:pos="360"/>
                <w:tab w:val="left" w:pos="576"/>
              </w:tabs>
              <w:spacing w:after="58"/>
              <w:ind w:left="600" w:hanging="240"/>
              <w:rPr>
                <w:rFonts w:ascii="Calibri" w:hAnsi="Calibri"/>
                <w:sz w:val="22"/>
                <w:szCs w:val="22"/>
              </w:rPr>
            </w:pPr>
            <w:r w:rsidRPr="009629F9">
              <w:rPr>
                <w:rFonts w:ascii="Calibri" w:hAnsi="Calibri"/>
                <w:sz w:val="22"/>
                <w:szCs w:val="22"/>
              </w:rPr>
              <w:t>Hands will be washed upon completion of tasks.</w:t>
            </w:r>
          </w:p>
          <w:p w14:paraId="28E2CA58" w14:textId="77777777" w:rsidR="006E602F" w:rsidRPr="009629F9" w:rsidRDefault="006E602F" w:rsidP="001B4133">
            <w:pPr>
              <w:tabs>
                <w:tab w:val="center" w:pos="4320"/>
                <w:tab w:val="right" w:pos="8640"/>
              </w:tabs>
              <w:rPr>
                <w:rFonts w:ascii="Calibri" w:hAnsi="Calibri"/>
                <w:b/>
                <w:sz w:val="22"/>
                <w:szCs w:val="22"/>
              </w:rPr>
            </w:pPr>
          </w:p>
          <w:p w14:paraId="1F7967FD" w14:textId="77777777" w:rsidR="006E602F" w:rsidRPr="009629F9" w:rsidRDefault="006E602F" w:rsidP="001B4133">
            <w:pPr>
              <w:tabs>
                <w:tab w:val="center" w:pos="4320"/>
                <w:tab w:val="right" w:pos="8640"/>
              </w:tabs>
              <w:rPr>
                <w:rFonts w:ascii="Calibri" w:hAnsi="Calibri"/>
                <w:b/>
                <w:sz w:val="22"/>
                <w:szCs w:val="22"/>
              </w:rPr>
            </w:pPr>
            <w:r w:rsidRPr="009629F9">
              <w:rPr>
                <w:rFonts w:ascii="Calibri" w:hAnsi="Calibri"/>
                <w:b/>
                <w:sz w:val="22"/>
                <w:szCs w:val="22"/>
              </w:rPr>
              <w:t>STORAGE</w:t>
            </w:r>
          </w:p>
          <w:p w14:paraId="0F971C78" w14:textId="77777777" w:rsidR="006E602F" w:rsidRPr="009629F9" w:rsidRDefault="006E602F" w:rsidP="00386E46">
            <w:pPr>
              <w:numPr>
                <w:ilvl w:val="0"/>
                <w:numId w:val="20"/>
              </w:numPr>
              <w:tabs>
                <w:tab w:val="left" w:pos="432"/>
                <w:tab w:val="left" w:pos="720"/>
                <w:tab w:val="center" w:pos="4320"/>
                <w:tab w:val="right" w:pos="8640"/>
              </w:tabs>
              <w:rPr>
                <w:rFonts w:ascii="Calibri" w:hAnsi="Calibri"/>
                <w:sz w:val="22"/>
                <w:szCs w:val="22"/>
              </w:rPr>
            </w:pPr>
            <w:r w:rsidRPr="009629F9">
              <w:rPr>
                <w:rFonts w:ascii="Calibri" w:hAnsi="Calibri"/>
                <w:i/>
                <w:sz w:val="22"/>
                <w:szCs w:val="22"/>
                <w:highlight w:val="yellow"/>
              </w:rPr>
              <w:t>[Toxin]</w:t>
            </w:r>
            <w:r w:rsidRPr="009629F9">
              <w:rPr>
                <w:rFonts w:ascii="Calibri" w:hAnsi="Calibri"/>
                <w:sz w:val="22"/>
                <w:szCs w:val="22"/>
              </w:rPr>
              <w:t xml:space="preserve"> will be stored in locked </w:t>
            </w:r>
            <w:r w:rsidRPr="009629F9">
              <w:rPr>
                <w:rFonts w:ascii="Calibri" w:hAnsi="Calibri"/>
                <w:i/>
                <w:sz w:val="22"/>
                <w:szCs w:val="22"/>
                <w:highlight w:val="yellow"/>
              </w:rPr>
              <w:t>[freezer/refrigerator/cabinet/box/other]</w:t>
            </w:r>
            <w:r w:rsidRPr="009629F9">
              <w:rPr>
                <w:rFonts w:ascii="Calibri" w:hAnsi="Calibri"/>
                <w:sz w:val="22"/>
                <w:szCs w:val="22"/>
                <w:highlight w:val="yellow"/>
              </w:rPr>
              <w:t xml:space="preserve"> in </w:t>
            </w:r>
            <w:r w:rsidRPr="009629F9">
              <w:rPr>
                <w:rFonts w:ascii="Calibri" w:hAnsi="Calibri"/>
                <w:i/>
                <w:sz w:val="22"/>
                <w:szCs w:val="22"/>
                <w:highlight w:val="yellow"/>
              </w:rPr>
              <w:t>[secure location room #]</w:t>
            </w:r>
            <w:r w:rsidRPr="009629F9">
              <w:rPr>
                <w:rFonts w:ascii="Calibri" w:hAnsi="Calibri"/>
                <w:sz w:val="22"/>
                <w:szCs w:val="22"/>
                <w:highlight w:val="yellow"/>
              </w:rPr>
              <w:t>.</w:t>
            </w:r>
          </w:p>
          <w:p w14:paraId="332BECFA" w14:textId="77777777" w:rsidR="006E602F" w:rsidRPr="009629F9" w:rsidRDefault="006E602F" w:rsidP="001B4133">
            <w:pPr>
              <w:tabs>
                <w:tab w:val="left" w:pos="432"/>
                <w:tab w:val="left" w:pos="720"/>
                <w:tab w:val="center" w:pos="4320"/>
                <w:tab w:val="right" w:pos="8640"/>
              </w:tabs>
              <w:spacing w:after="58"/>
              <w:rPr>
                <w:rFonts w:ascii="Calibri" w:hAnsi="Calibri"/>
                <w:b/>
                <w:sz w:val="22"/>
                <w:szCs w:val="22"/>
              </w:rPr>
            </w:pPr>
          </w:p>
          <w:p w14:paraId="372F144E" w14:textId="77777777" w:rsidR="006E602F" w:rsidRPr="009629F9" w:rsidRDefault="006E602F" w:rsidP="001B4133">
            <w:pPr>
              <w:tabs>
                <w:tab w:val="left" w:pos="432"/>
                <w:tab w:val="left" w:pos="720"/>
                <w:tab w:val="center" w:pos="4320"/>
                <w:tab w:val="right" w:pos="8640"/>
              </w:tabs>
              <w:spacing w:after="58"/>
              <w:rPr>
                <w:rFonts w:ascii="Calibri" w:hAnsi="Calibri"/>
                <w:b/>
                <w:sz w:val="22"/>
                <w:szCs w:val="22"/>
              </w:rPr>
            </w:pPr>
            <w:r w:rsidRPr="009629F9">
              <w:rPr>
                <w:rFonts w:ascii="Calibri" w:hAnsi="Calibri"/>
                <w:b/>
                <w:sz w:val="22"/>
                <w:szCs w:val="22"/>
              </w:rPr>
              <w:t>TRANSPORT</w:t>
            </w:r>
          </w:p>
          <w:p w14:paraId="242AB3E1" w14:textId="77777777" w:rsidR="006E602F" w:rsidRPr="009629F9" w:rsidRDefault="006E602F" w:rsidP="00386E46">
            <w:pPr>
              <w:numPr>
                <w:ilvl w:val="0"/>
                <w:numId w:val="20"/>
              </w:numPr>
              <w:tabs>
                <w:tab w:val="left" w:pos="432"/>
                <w:tab w:val="left" w:pos="720"/>
                <w:tab w:val="center" w:pos="4320"/>
                <w:tab w:val="right" w:pos="8640"/>
              </w:tabs>
              <w:rPr>
                <w:rFonts w:ascii="Calibri" w:hAnsi="Calibri"/>
                <w:sz w:val="22"/>
                <w:szCs w:val="22"/>
              </w:rPr>
            </w:pPr>
            <w:r w:rsidRPr="009629F9">
              <w:rPr>
                <w:rFonts w:ascii="Calibri" w:hAnsi="Calibri"/>
                <w:i/>
                <w:sz w:val="22"/>
                <w:szCs w:val="22"/>
                <w:highlight w:val="yellow"/>
              </w:rPr>
              <w:t>[Toxin]</w:t>
            </w:r>
            <w:r w:rsidRPr="009629F9">
              <w:rPr>
                <w:rFonts w:ascii="Calibri" w:hAnsi="Calibri"/>
                <w:sz w:val="22"/>
                <w:szCs w:val="22"/>
              </w:rPr>
              <w:t xml:space="preserve"> will be transported in labeled and sealed non-breakable secondary containers.</w:t>
            </w:r>
          </w:p>
        </w:tc>
      </w:tr>
      <w:tr w:rsidR="006E602F" w:rsidRPr="009629F9" w14:paraId="5041A0C7" w14:textId="77777777" w:rsidTr="001B4133">
        <w:trPr>
          <w:trHeight w:val="3495"/>
        </w:trPr>
        <w:tc>
          <w:tcPr>
            <w:tcW w:w="2250" w:type="dxa"/>
            <w:tcBorders>
              <w:top w:val="single" w:sz="7" w:space="0" w:color="000000"/>
              <w:left w:val="single" w:sz="7" w:space="0" w:color="000000"/>
              <w:bottom w:val="single" w:sz="7" w:space="0" w:color="000000"/>
              <w:right w:val="single" w:sz="7" w:space="0" w:color="000000"/>
            </w:tcBorders>
          </w:tcPr>
          <w:p w14:paraId="57AF779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6  Spill</w:t>
            </w:r>
            <w:proofErr w:type="gramEnd"/>
            <w:r w:rsidRPr="009629F9">
              <w:rPr>
                <w:rFonts w:ascii="Calibri" w:hAnsi="Calibri"/>
                <w:sz w:val="22"/>
                <w:szCs w:val="22"/>
              </w:rPr>
              <w:t xml:space="preserve"> and Accident                         Procedures</w:t>
            </w:r>
          </w:p>
          <w:p w14:paraId="018B7350" w14:textId="77777777" w:rsidR="006E602F" w:rsidRPr="009629F9" w:rsidRDefault="006E602F" w:rsidP="001B4133">
            <w:pPr>
              <w:tabs>
                <w:tab w:val="left" w:pos="432"/>
                <w:tab w:val="left" w:pos="720"/>
              </w:tabs>
              <w:spacing w:after="58"/>
              <w:rPr>
                <w:rFonts w:ascii="Calibri" w:hAnsi="Calibri"/>
                <w:i/>
                <w:sz w:val="22"/>
                <w:szCs w:val="22"/>
              </w:rPr>
            </w:pPr>
            <w:r w:rsidRPr="009629F9">
              <w:rPr>
                <w:rFonts w:ascii="Calibri" w:hAnsi="Calibri"/>
                <w:i/>
                <w:sz w:val="22"/>
                <w:szCs w:val="22"/>
                <w:highlight w:val="yellow"/>
              </w:rPr>
              <w:t>[Specific cleaning, decontamination agents (and contact times)/equipment and waste disposal procedures must be determined.]</w:t>
            </w:r>
          </w:p>
          <w:p w14:paraId="5DD371E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3C6248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33734FE4"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9CCAE4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C479CF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25D4CC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20584099"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4B2E52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0E0EE70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CC114B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64473E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B1FC42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1CB403F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1085293"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754AE4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06B015E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2C44BC2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3F2BBFE"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7222F65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2510CC5"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3A63BF01"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p>
          <w:p w14:paraId="1FA3503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p>
          <w:p w14:paraId="574A5448"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olor w:val="FF0000"/>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59902E5D"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All spills will be cleaned by properly protected and trained personnel only. Wash hands thoroughly after completing any spill clean-up. If you are not trained or comfortable cleaning up a spill, call EHS for assistance at 801-581-6590. If it is an emergency (risk of exposure to others such as an on-going toxin release), call 911.</w:t>
            </w:r>
          </w:p>
          <w:p w14:paraId="0B4F8852" w14:textId="77777777" w:rsidR="006E602F" w:rsidRPr="009629F9" w:rsidRDefault="006E602F" w:rsidP="001B4133">
            <w:pPr>
              <w:tabs>
                <w:tab w:val="left" w:pos="432"/>
                <w:tab w:val="left" w:pos="720"/>
              </w:tabs>
              <w:spacing w:after="58"/>
              <w:rPr>
                <w:rFonts w:ascii="Calibri" w:hAnsi="Calibri"/>
                <w:b/>
                <w:sz w:val="22"/>
                <w:szCs w:val="22"/>
              </w:rPr>
            </w:pPr>
          </w:p>
          <w:p w14:paraId="052D5FCD"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Liquid spills:</w:t>
            </w:r>
          </w:p>
          <w:p w14:paraId="38C0DCD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liquid spill will wear a lab coat/gown with cuffed sleeves (or disposable sleeves), goggles, and two pairs of nitrile gloves. Cover spill with absorbent paper towels and apply </w:t>
            </w:r>
            <w:r w:rsidRPr="009629F9">
              <w:rPr>
                <w:rFonts w:ascii="Calibri" w:hAnsi="Calibri"/>
                <w:i/>
                <w:sz w:val="22"/>
                <w:szCs w:val="22"/>
                <w:highlight w:val="yellow"/>
              </w:rPr>
              <w:t>[inactivating agent + concentration]</w:t>
            </w:r>
            <w:r w:rsidRPr="009629F9">
              <w:rPr>
                <w:rFonts w:ascii="Calibri" w:hAnsi="Calibri"/>
                <w:sz w:val="22"/>
                <w:szCs w:val="22"/>
              </w:rPr>
              <w:t xml:space="preserve">, starting at the perimeter and working towards the center, allowing </w:t>
            </w:r>
            <w:r w:rsidRPr="009629F9">
              <w:rPr>
                <w:rFonts w:ascii="Calibri" w:hAnsi="Calibri"/>
                <w:i/>
                <w:sz w:val="22"/>
                <w:szCs w:val="22"/>
                <w:highlight w:val="yellow"/>
              </w:rPr>
              <w:t>[XX min]</w:t>
            </w:r>
            <w:r w:rsidRPr="009629F9">
              <w:rPr>
                <w:rFonts w:ascii="Calibri" w:hAnsi="Calibri"/>
                <w:sz w:val="22"/>
                <w:szCs w:val="22"/>
              </w:rPr>
              <w:t xml:space="preserve"> contact time to deactivate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Clean the spill area with </w:t>
            </w:r>
            <w:r w:rsidRPr="009629F9">
              <w:rPr>
                <w:rFonts w:ascii="Calibri" w:hAnsi="Calibri"/>
                <w:i/>
                <w:sz w:val="22"/>
                <w:szCs w:val="22"/>
                <w:highlight w:val="yellow"/>
              </w:rPr>
              <w:t>[inactivating agent]</w:t>
            </w:r>
            <w:r w:rsidRPr="009629F9">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 </w:t>
            </w:r>
          </w:p>
          <w:p w14:paraId="59E4113F" w14:textId="77777777" w:rsidR="006E602F" w:rsidRPr="009629F9" w:rsidRDefault="006E602F" w:rsidP="001B4133">
            <w:pPr>
              <w:tabs>
                <w:tab w:val="left" w:pos="432"/>
                <w:tab w:val="left" w:pos="720"/>
              </w:tabs>
              <w:spacing w:after="58"/>
              <w:rPr>
                <w:rFonts w:ascii="Calibri" w:hAnsi="Calibri"/>
                <w:b/>
                <w:sz w:val="22"/>
                <w:szCs w:val="22"/>
              </w:rPr>
            </w:pPr>
          </w:p>
          <w:p w14:paraId="1D76772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Powder spills inside of [</w:t>
            </w:r>
            <w:r w:rsidRPr="009629F9">
              <w:rPr>
                <w:rFonts w:ascii="Calibri" w:hAnsi="Calibri"/>
                <w:b/>
                <w:i/>
                <w:sz w:val="22"/>
                <w:szCs w:val="22"/>
                <w:highlight w:val="yellow"/>
              </w:rPr>
              <w:t>fume hood/BSC</w:t>
            </w:r>
            <w:r w:rsidRPr="009629F9">
              <w:rPr>
                <w:rFonts w:ascii="Calibri" w:hAnsi="Calibri"/>
                <w:b/>
                <w:i/>
                <w:sz w:val="22"/>
                <w:szCs w:val="22"/>
              </w:rPr>
              <w:t>]</w:t>
            </w:r>
            <w:r w:rsidRPr="009629F9">
              <w:rPr>
                <w:rFonts w:ascii="Calibri" w:hAnsi="Calibri"/>
                <w:b/>
                <w:sz w:val="22"/>
                <w:szCs w:val="22"/>
              </w:rPr>
              <w:t>:</w:t>
            </w:r>
          </w:p>
          <w:p w14:paraId="64C4ED46"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powder spill will wear a lab coat/gown with cuffed sleeves (or disposable sleeves), goggles, and two pairs of nitrile gloves. Gently cover powder spill with dampened absorbent paper towels to avoid raising dust. Apply </w:t>
            </w:r>
            <w:r w:rsidRPr="009629F9">
              <w:rPr>
                <w:rFonts w:ascii="Calibri" w:hAnsi="Calibri"/>
                <w:i/>
                <w:sz w:val="22"/>
                <w:szCs w:val="22"/>
                <w:highlight w:val="yellow"/>
              </w:rPr>
              <w:t>[inactivating agent + concentration]</w:t>
            </w:r>
            <w:r w:rsidRPr="009629F9">
              <w:rPr>
                <w:rFonts w:ascii="Calibri" w:hAnsi="Calibri"/>
                <w:sz w:val="22"/>
                <w:szCs w:val="22"/>
                <w:highlight w:val="yellow"/>
              </w:rPr>
              <w:t>,</w:t>
            </w:r>
            <w:r w:rsidRPr="009629F9">
              <w:rPr>
                <w:rFonts w:ascii="Calibri" w:hAnsi="Calibri"/>
                <w:sz w:val="22"/>
                <w:szCs w:val="22"/>
              </w:rPr>
              <w:t xml:space="preserve"> starting at the perimeter and working towards the center, allowing </w:t>
            </w:r>
            <w:r w:rsidRPr="009629F9">
              <w:rPr>
                <w:rFonts w:ascii="Calibri" w:hAnsi="Calibri"/>
                <w:i/>
                <w:sz w:val="22"/>
                <w:szCs w:val="22"/>
                <w:highlight w:val="yellow"/>
              </w:rPr>
              <w:t>[XX min]</w:t>
            </w:r>
            <w:r w:rsidRPr="009629F9">
              <w:rPr>
                <w:rFonts w:ascii="Calibri" w:hAnsi="Calibri"/>
                <w:sz w:val="22"/>
                <w:szCs w:val="22"/>
              </w:rPr>
              <w:t xml:space="preserve"> contact time to deactivate </w:t>
            </w:r>
            <w:r w:rsidRPr="009629F9">
              <w:rPr>
                <w:rFonts w:ascii="Calibri" w:hAnsi="Calibri"/>
                <w:i/>
                <w:sz w:val="22"/>
                <w:szCs w:val="22"/>
                <w:highlight w:val="yellow"/>
              </w:rPr>
              <w:t>[toxin]</w:t>
            </w:r>
            <w:r w:rsidRPr="009629F9">
              <w:rPr>
                <w:rFonts w:ascii="Calibri" w:hAnsi="Calibri"/>
                <w:sz w:val="22"/>
                <w:szCs w:val="22"/>
                <w:highlight w:val="yellow"/>
              </w:rPr>
              <w:t>.</w:t>
            </w:r>
            <w:r w:rsidRPr="009629F9">
              <w:rPr>
                <w:rFonts w:ascii="Calibri" w:hAnsi="Calibri"/>
                <w:sz w:val="22"/>
                <w:szCs w:val="22"/>
              </w:rPr>
              <w:t xml:space="preserve"> Clean the spill area with </w:t>
            </w:r>
            <w:r w:rsidRPr="009629F9">
              <w:rPr>
                <w:rFonts w:ascii="Calibri" w:hAnsi="Calibri"/>
                <w:i/>
                <w:sz w:val="22"/>
                <w:szCs w:val="22"/>
                <w:highlight w:val="yellow"/>
              </w:rPr>
              <w:t>[inactivating agent]</w:t>
            </w:r>
            <w:r w:rsidRPr="009629F9">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 </w:t>
            </w:r>
          </w:p>
          <w:p w14:paraId="71CF90C9" w14:textId="77777777" w:rsidR="006E602F" w:rsidRPr="009629F9" w:rsidRDefault="006E602F" w:rsidP="001B4133">
            <w:pPr>
              <w:tabs>
                <w:tab w:val="left" w:pos="432"/>
                <w:tab w:val="left" w:pos="720"/>
              </w:tabs>
              <w:spacing w:after="58"/>
              <w:rPr>
                <w:rFonts w:ascii="Calibri" w:hAnsi="Calibri"/>
                <w:b/>
                <w:sz w:val="22"/>
                <w:szCs w:val="22"/>
              </w:rPr>
            </w:pPr>
          </w:p>
          <w:p w14:paraId="42F2609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b/>
                <w:sz w:val="22"/>
                <w:szCs w:val="22"/>
              </w:rPr>
              <w:t xml:space="preserve">Powder spills outside of </w:t>
            </w:r>
            <w:r w:rsidRPr="009629F9">
              <w:rPr>
                <w:rFonts w:ascii="Calibri" w:hAnsi="Calibri"/>
                <w:b/>
                <w:sz w:val="22"/>
                <w:szCs w:val="22"/>
                <w:highlight w:val="yellow"/>
              </w:rPr>
              <w:t xml:space="preserve">a </w:t>
            </w:r>
            <w:r w:rsidRPr="009629F9">
              <w:rPr>
                <w:rFonts w:ascii="Calibri" w:hAnsi="Calibri"/>
                <w:b/>
                <w:i/>
                <w:sz w:val="22"/>
                <w:szCs w:val="22"/>
                <w:highlight w:val="yellow"/>
              </w:rPr>
              <w:t>[fume hood/BSC]</w:t>
            </w:r>
            <w:r w:rsidRPr="009629F9">
              <w:rPr>
                <w:rFonts w:ascii="Calibri" w:hAnsi="Calibri"/>
                <w:b/>
                <w:sz w:val="22"/>
                <w:szCs w:val="22"/>
                <w:highlight w:val="yellow"/>
              </w:rPr>
              <w:t>:</w:t>
            </w:r>
          </w:p>
          <w:p w14:paraId="67712898"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Remove all personnel from the room and restrict access; do not attempt to clean up the spill unless personnel are authorized to use a respirator. If personnel are not cleared to use a respirator, report the spill by notifying EHS (at 801-581-6590). Tell them that a spill has occurred, and you need EHS to assist with the spill cleanup. </w:t>
            </w:r>
          </w:p>
          <w:p w14:paraId="7B2F4CF2" w14:textId="77777777" w:rsidR="006E602F" w:rsidRPr="009629F9" w:rsidRDefault="006E602F" w:rsidP="001B4133">
            <w:pPr>
              <w:tabs>
                <w:tab w:val="left" w:pos="432"/>
                <w:tab w:val="left" w:pos="720"/>
              </w:tabs>
              <w:spacing w:after="58"/>
              <w:rPr>
                <w:rFonts w:ascii="Calibri" w:hAnsi="Calibri"/>
                <w:sz w:val="22"/>
                <w:szCs w:val="22"/>
              </w:rPr>
            </w:pPr>
          </w:p>
          <w:p w14:paraId="60A7D82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Be prepared to provide the following information:  </w:t>
            </w:r>
          </w:p>
          <w:p w14:paraId="221CFE5B" w14:textId="0ED2EECD" w:rsidR="006E602F" w:rsidRPr="009629F9" w:rsidRDefault="006E602F" w:rsidP="00386E46">
            <w:pPr>
              <w:numPr>
                <w:ilvl w:val="0"/>
                <w:numId w:val="19"/>
              </w:numPr>
              <w:tabs>
                <w:tab w:val="left" w:pos="432"/>
                <w:tab w:val="left" w:pos="720"/>
              </w:tabs>
              <w:spacing w:after="58"/>
              <w:rPr>
                <w:rFonts w:ascii="Calibri" w:hAnsi="Calibri"/>
                <w:sz w:val="22"/>
                <w:szCs w:val="22"/>
              </w:rPr>
            </w:pPr>
            <w:r w:rsidRPr="009629F9">
              <w:rPr>
                <w:rFonts w:ascii="Calibri" w:hAnsi="Calibri"/>
                <w:sz w:val="22"/>
                <w:szCs w:val="22"/>
              </w:rPr>
              <w:t xml:space="preserve">Name and phone number of knowledgeable </w:t>
            </w:r>
            <w:proofErr w:type="gramStart"/>
            <w:r w:rsidRPr="009629F9">
              <w:rPr>
                <w:rFonts w:ascii="Calibri" w:hAnsi="Calibri"/>
                <w:sz w:val="22"/>
                <w:szCs w:val="22"/>
              </w:rPr>
              <w:t>person</w:t>
            </w:r>
            <w:proofErr w:type="gramEnd"/>
            <w:r w:rsidRPr="009629F9">
              <w:rPr>
                <w:rFonts w:ascii="Calibri" w:hAnsi="Calibri"/>
                <w:sz w:val="22"/>
                <w:szCs w:val="22"/>
              </w:rPr>
              <w:t xml:space="preserve"> that can be contacted: </w:t>
            </w:r>
            <w:r w:rsidRPr="007F3DFF">
              <w:rPr>
                <w:rFonts w:ascii="Calibri" w:hAnsi="Calibri"/>
                <w:i/>
                <w:sz w:val="22"/>
                <w:szCs w:val="22"/>
                <w:highlight w:val="yellow"/>
              </w:rPr>
              <w:t>[emergency contact name and phone number]</w:t>
            </w:r>
          </w:p>
          <w:p w14:paraId="4D56B1E3" w14:textId="77777777" w:rsidR="006E602F" w:rsidRPr="009629F9" w:rsidRDefault="006E602F" w:rsidP="00386E46">
            <w:pPr>
              <w:numPr>
                <w:ilvl w:val="0"/>
                <w:numId w:val="19"/>
              </w:numPr>
              <w:tabs>
                <w:tab w:val="left" w:pos="432"/>
                <w:tab w:val="left" w:pos="720"/>
              </w:tabs>
              <w:spacing w:after="58"/>
              <w:rPr>
                <w:rFonts w:ascii="Calibri" w:hAnsi="Calibri"/>
                <w:sz w:val="22"/>
                <w:szCs w:val="22"/>
              </w:rPr>
            </w:pPr>
            <w:r w:rsidRPr="007F3DFF">
              <w:rPr>
                <w:rFonts w:ascii="Calibri" w:hAnsi="Calibri"/>
                <w:i/>
                <w:sz w:val="22"/>
                <w:szCs w:val="22"/>
                <w:highlight w:val="yellow"/>
              </w:rPr>
              <w:t>[Toxin name]</w:t>
            </w:r>
            <w:r w:rsidRPr="007F3DFF">
              <w:rPr>
                <w:rFonts w:ascii="Calibri" w:hAnsi="Calibri"/>
                <w:sz w:val="22"/>
                <w:szCs w:val="22"/>
                <w:highlight w:val="yellow"/>
              </w:rPr>
              <w:t>,</w:t>
            </w:r>
            <w:r w:rsidRPr="009629F9">
              <w:rPr>
                <w:rFonts w:ascii="Calibri" w:hAnsi="Calibri"/>
                <w:sz w:val="22"/>
                <w:szCs w:val="22"/>
              </w:rPr>
              <w:t xml:space="preserve"> concentration and amount spilled, liquid or solid spill</w:t>
            </w:r>
          </w:p>
          <w:p w14:paraId="11F34096" w14:textId="77777777" w:rsidR="006E602F" w:rsidRPr="009629F9" w:rsidRDefault="006E602F" w:rsidP="00386E46">
            <w:pPr>
              <w:numPr>
                <w:ilvl w:val="0"/>
                <w:numId w:val="19"/>
              </w:numPr>
              <w:tabs>
                <w:tab w:val="left" w:pos="432"/>
                <w:tab w:val="left" w:pos="720"/>
              </w:tabs>
              <w:spacing w:after="58"/>
              <w:rPr>
                <w:rFonts w:ascii="Calibri" w:hAnsi="Calibri"/>
                <w:sz w:val="22"/>
                <w:szCs w:val="22"/>
              </w:rPr>
            </w:pPr>
            <w:r w:rsidRPr="009629F9">
              <w:rPr>
                <w:rFonts w:ascii="Calibri" w:hAnsi="Calibri"/>
                <w:sz w:val="22"/>
                <w:szCs w:val="22"/>
              </w:rPr>
              <w:t>Number of injured, if any</w:t>
            </w:r>
          </w:p>
          <w:p w14:paraId="3C017C48" w14:textId="77777777" w:rsidR="006E602F" w:rsidRPr="009629F9" w:rsidRDefault="006E602F" w:rsidP="00386E46">
            <w:pPr>
              <w:numPr>
                <w:ilvl w:val="0"/>
                <w:numId w:val="19"/>
              </w:numPr>
              <w:tabs>
                <w:tab w:val="left" w:pos="432"/>
                <w:tab w:val="left" w:pos="720"/>
              </w:tabs>
              <w:spacing w:after="58"/>
              <w:rPr>
                <w:rFonts w:ascii="Calibri" w:hAnsi="Calibri"/>
                <w:sz w:val="22"/>
                <w:szCs w:val="22"/>
              </w:rPr>
            </w:pPr>
            <w:r w:rsidRPr="009629F9">
              <w:rPr>
                <w:rFonts w:ascii="Calibri" w:hAnsi="Calibri"/>
                <w:sz w:val="22"/>
                <w:szCs w:val="22"/>
              </w:rPr>
              <w:t>Location of spill</w:t>
            </w:r>
          </w:p>
          <w:p w14:paraId="20099C1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This information can also be used in reporting to the Emergency Department after potential exposure.</w:t>
            </w:r>
          </w:p>
          <w:p w14:paraId="2BB4FDB6" w14:textId="77777777" w:rsidR="006E602F" w:rsidRPr="009629F9" w:rsidRDefault="006E602F" w:rsidP="001B4133">
            <w:pPr>
              <w:tabs>
                <w:tab w:val="left" w:pos="432"/>
                <w:tab w:val="left" w:pos="720"/>
              </w:tabs>
              <w:spacing w:after="58"/>
              <w:rPr>
                <w:rFonts w:ascii="Calibri" w:hAnsi="Calibri"/>
                <w:sz w:val="22"/>
                <w:szCs w:val="22"/>
              </w:rPr>
            </w:pPr>
          </w:p>
          <w:p w14:paraId="5975F82C"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Personnel cleaning up a powder spill will wear a lab coat/gown with cuffed sleeves </w:t>
            </w:r>
            <w:r w:rsidRPr="007F3DFF">
              <w:rPr>
                <w:rFonts w:ascii="Calibri" w:hAnsi="Calibri"/>
                <w:sz w:val="22"/>
                <w:szCs w:val="22"/>
                <w:highlight w:val="yellow"/>
              </w:rPr>
              <w:t>[</w:t>
            </w:r>
            <w:r w:rsidRPr="007F3DFF">
              <w:rPr>
                <w:rFonts w:ascii="Calibri" w:hAnsi="Calibri"/>
                <w:i/>
                <w:sz w:val="22"/>
                <w:szCs w:val="22"/>
                <w:highlight w:val="yellow"/>
              </w:rPr>
              <w:t>or disposable sleeves</w:t>
            </w:r>
            <w:r w:rsidRPr="007F3DFF">
              <w:rPr>
                <w:rFonts w:ascii="Calibri" w:hAnsi="Calibri"/>
                <w:sz w:val="22"/>
                <w:szCs w:val="22"/>
                <w:highlight w:val="yellow"/>
              </w:rPr>
              <w:t>],</w:t>
            </w:r>
            <w:r w:rsidRPr="009629F9">
              <w:rPr>
                <w:rFonts w:ascii="Calibri" w:hAnsi="Calibri"/>
                <w:sz w:val="22"/>
                <w:szCs w:val="22"/>
              </w:rPr>
              <w:t xml:space="preserve"> goggles, two pairs of nitrile gloves and a respirator. Gently cover powder spill with dampened absorbent paper towels to avoid raising dust. </w:t>
            </w:r>
            <w:r w:rsidRPr="007F3DFF">
              <w:rPr>
                <w:rFonts w:ascii="Calibri" w:hAnsi="Calibri"/>
                <w:sz w:val="22"/>
                <w:szCs w:val="22"/>
                <w:highlight w:val="yellow"/>
              </w:rPr>
              <w:t xml:space="preserve">Apply </w:t>
            </w:r>
            <w:r w:rsidRPr="007F3DFF">
              <w:rPr>
                <w:rFonts w:ascii="Calibri" w:hAnsi="Calibri"/>
                <w:i/>
                <w:sz w:val="22"/>
                <w:szCs w:val="22"/>
                <w:highlight w:val="yellow"/>
              </w:rPr>
              <w:t>[inactivating agent + concentration]</w:t>
            </w:r>
            <w:r w:rsidRPr="007F3DFF">
              <w:rPr>
                <w:rFonts w:ascii="Calibri" w:hAnsi="Calibri"/>
                <w:sz w:val="22"/>
                <w:szCs w:val="22"/>
                <w:highlight w:val="yellow"/>
              </w:rPr>
              <w:t>,</w:t>
            </w:r>
            <w:r w:rsidRPr="009629F9">
              <w:rPr>
                <w:rFonts w:ascii="Calibri" w:hAnsi="Calibri"/>
                <w:sz w:val="22"/>
                <w:szCs w:val="22"/>
              </w:rPr>
              <w:t xml:space="preserve"> </w:t>
            </w:r>
            <w:r w:rsidRPr="009629F9">
              <w:rPr>
                <w:rFonts w:ascii="Calibri" w:hAnsi="Calibri"/>
                <w:sz w:val="22"/>
                <w:szCs w:val="22"/>
              </w:rPr>
              <w:lastRenderedPageBreak/>
              <w:t xml:space="preserve">starting at the perimeter and working towards the center, allowing </w:t>
            </w:r>
            <w:r w:rsidRPr="009629F9">
              <w:rPr>
                <w:rFonts w:ascii="Calibri" w:hAnsi="Calibri"/>
                <w:i/>
                <w:sz w:val="22"/>
                <w:szCs w:val="22"/>
              </w:rPr>
              <w:t>[</w:t>
            </w:r>
            <w:r w:rsidRPr="007F3DFF">
              <w:rPr>
                <w:rFonts w:ascii="Calibri" w:hAnsi="Calibri"/>
                <w:i/>
                <w:sz w:val="22"/>
                <w:szCs w:val="22"/>
                <w:highlight w:val="yellow"/>
              </w:rPr>
              <w:t>XX min]</w:t>
            </w:r>
            <w:r w:rsidRPr="009629F9">
              <w:rPr>
                <w:rFonts w:ascii="Calibri" w:hAnsi="Calibri"/>
                <w:sz w:val="22"/>
                <w:szCs w:val="22"/>
              </w:rPr>
              <w:t xml:space="preserve"> contact time to deactivate </w:t>
            </w:r>
            <w:r w:rsidRPr="007F3DFF">
              <w:rPr>
                <w:rFonts w:ascii="Calibri" w:hAnsi="Calibri"/>
                <w:i/>
                <w:sz w:val="22"/>
                <w:szCs w:val="22"/>
                <w:highlight w:val="yellow"/>
              </w:rPr>
              <w:t>[toxin]</w:t>
            </w:r>
            <w:r w:rsidRPr="007F3DFF">
              <w:rPr>
                <w:rFonts w:ascii="Calibri" w:hAnsi="Calibri"/>
                <w:sz w:val="22"/>
                <w:szCs w:val="22"/>
                <w:highlight w:val="yellow"/>
              </w:rPr>
              <w:t>.</w:t>
            </w:r>
            <w:r w:rsidRPr="009629F9">
              <w:rPr>
                <w:rFonts w:ascii="Calibri" w:hAnsi="Calibri"/>
                <w:sz w:val="22"/>
                <w:szCs w:val="22"/>
              </w:rPr>
              <w:t xml:space="preserve"> Clean the spill area with </w:t>
            </w:r>
            <w:r w:rsidRPr="007F3DFF">
              <w:rPr>
                <w:rFonts w:ascii="Calibri" w:hAnsi="Calibri"/>
                <w:i/>
                <w:sz w:val="22"/>
                <w:szCs w:val="22"/>
                <w:highlight w:val="yellow"/>
              </w:rPr>
              <w:t>[inactivating agent]</w:t>
            </w:r>
            <w:r w:rsidRPr="007F3DFF">
              <w:rPr>
                <w:rFonts w:ascii="Calibri" w:hAnsi="Calibri"/>
                <w:sz w:val="22"/>
                <w:szCs w:val="22"/>
                <w:highlight w:val="yellow"/>
              </w:rPr>
              <w:t>,</w:t>
            </w:r>
            <w:r w:rsidRPr="009629F9">
              <w:rPr>
                <w:rFonts w:ascii="Calibri" w:hAnsi="Calibri"/>
                <w:sz w:val="22"/>
                <w:szCs w:val="22"/>
              </w:rPr>
              <w:t xml:space="preserve"> then soap and water. The decontaminated spill waste will be double bagged and disposed of in the biohazard waste container.</w:t>
            </w:r>
          </w:p>
          <w:p w14:paraId="1DBE8DA6" w14:textId="77777777" w:rsidR="006E602F" w:rsidRPr="009629F9" w:rsidRDefault="006E602F" w:rsidP="001B4133">
            <w:pPr>
              <w:tabs>
                <w:tab w:val="left" w:pos="432"/>
                <w:tab w:val="left" w:pos="720"/>
              </w:tabs>
              <w:spacing w:after="58"/>
              <w:rPr>
                <w:rFonts w:ascii="Calibri" w:hAnsi="Calibri"/>
                <w:sz w:val="22"/>
                <w:szCs w:val="22"/>
              </w:rPr>
            </w:pPr>
          </w:p>
          <w:p w14:paraId="324CCEBB"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For questions on spill cleanup, contact EHS at 801-581-6590 for guidance.</w:t>
            </w:r>
          </w:p>
          <w:p w14:paraId="47A3A2F7" w14:textId="77777777" w:rsidR="006E602F" w:rsidRPr="009629F9" w:rsidRDefault="006E602F" w:rsidP="001B4133">
            <w:pPr>
              <w:tabs>
                <w:tab w:val="left" w:pos="432"/>
                <w:tab w:val="left" w:pos="720"/>
              </w:tabs>
              <w:spacing w:after="58"/>
              <w:rPr>
                <w:rFonts w:ascii="Calibri" w:hAnsi="Calibri"/>
                <w:sz w:val="22"/>
                <w:szCs w:val="22"/>
              </w:rPr>
            </w:pPr>
          </w:p>
          <w:p w14:paraId="6BAFBF0F"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Wash hands thoroughly after completing any spill clean-up.</w:t>
            </w:r>
          </w:p>
        </w:tc>
      </w:tr>
      <w:tr w:rsidR="006E602F" w:rsidRPr="009629F9" w14:paraId="5D2A2EE2" w14:textId="77777777" w:rsidTr="001B4133">
        <w:trPr>
          <w:trHeight w:val="1245"/>
        </w:trPr>
        <w:tc>
          <w:tcPr>
            <w:tcW w:w="2250" w:type="dxa"/>
            <w:tcBorders>
              <w:top w:val="single" w:sz="7" w:space="0" w:color="000000"/>
              <w:left w:val="single" w:sz="7" w:space="0" w:color="000000"/>
              <w:bottom w:val="single" w:sz="7" w:space="0" w:color="000000"/>
              <w:right w:val="single" w:sz="7" w:space="0" w:color="000000"/>
            </w:tcBorders>
          </w:tcPr>
          <w:p w14:paraId="00C1D5BA"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b/>
                <w:sz w:val="22"/>
                <w:szCs w:val="22"/>
              </w:rPr>
            </w:pPr>
            <w:r w:rsidRPr="009629F9">
              <w:rPr>
                <w:rFonts w:ascii="Calibri" w:hAnsi="Calibri"/>
                <w:b/>
                <w:sz w:val="22"/>
                <w:szCs w:val="22"/>
              </w:rPr>
              <w:lastRenderedPageBreak/>
              <w:t>EXPOSURE PROCEDURES</w:t>
            </w:r>
          </w:p>
          <w:p w14:paraId="2730F579"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b/>
                <w:sz w:val="22"/>
                <w:szCs w:val="22"/>
              </w:rPr>
            </w:pPr>
            <w:r w:rsidRPr="009629F9">
              <w:rPr>
                <w:rFonts w:ascii="Calibri" w:hAnsi="Calibri"/>
                <w:b/>
                <w:sz w:val="22"/>
                <w:szCs w:val="22"/>
              </w:rPr>
              <w:t>In Case of Emergency</w:t>
            </w:r>
          </w:p>
          <w:p w14:paraId="1C45DF94"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0DF077A2" w14:textId="438202D0" w:rsidR="006E602F" w:rsidRPr="00536029" w:rsidRDefault="00536029" w:rsidP="00536029">
            <w:pPr>
              <w:tabs>
                <w:tab w:val="left" w:pos="432"/>
                <w:tab w:val="left" w:pos="720"/>
              </w:tabs>
              <w:spacing w:after="58"/>
              <w:rPr>
                <w:rFonts w:ascii="Calibri" w:hAnsi="Calibri"/>
                <w:sz w:val="22"/>
                <w:szCs w:val="22"/>
              </w:rPr>
            </w:pPr>
            <w:r w:rsidRPr="00536029">
              <w:rPr>
                <w:rFonts w:ascii="Calibri" w:eastAsia="Cambria" w:hAnsi="Calibri"/>
                <w:color w:val="000000"/>
                <w:sz w:val="22"/>
                <w:szCs w:val="22"/>
              </w:rPr>
              <w:t>Follow the post-exposure procedures found in Section I of this Biosafety Manual.</w:t>
            </w:r>
          </w:p>
        </w:tc>
      </w:tr>
      <w:tr w:rsidR="006E602F" w:rsidRPr="009629F9" w14:paraId="2D298DE2" w14:textId="77777777" w:rsidTr="001B4133">
        <w:trPr>
          <w:trHeight w:val="2800"/>
        </w:trPr>
        <w:tc>
          <w:tcPr>
            <w:tcW w:w="2250" w:type="dxa"/>
            <w:tcBorders>
              <w:top w:val="single" w:sz="7" w:space="0" w:color="000000"/>
              <w:left w:val="single" w:sz="7" w:space="0" w:color="000000"/>
              <w:bottom w:val="single" w:sz="7" w:space="0" w:color="000000"/>
              <w:right w:val="single" w:sz="7" w:space="0" w:color="000000"/>
            </w:tcBorders>
          </w:tcPr>
          <w:p w14:paraId="3655744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7  Waste</w:t>
            </w:r>
            <w:proofErr w:type="gramEnd"/>
            <w:r w:rsidRPr="009629F9">
              <w:rPr>
                <w:rFonts w:ascii="Calibri" w:hAnsi="Calibri"/>
                <w:sz w:val="22"/>
                <w:szCs w:val="22"/>
              </w:rPr>
              <w:t xml:space="preserve"> Disposal and Cleaning</w:t>
            </w:r>
          </w:p>
          <w:p w14:paraId="075BDD3C"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A42F4C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7" w:space="0" w:color="000000"/>
              <w:left w:val="single" w:sz="7" w:space="0" w:color="000000"/>
              <w:bottom w:val="single" w:sz="7" w:space="0" w:color="000000"/>
              <w:right w:val="single" w:sz="7" w:space="0" w:color="000000"/>
            </w:tcBorders>
          </w:tcPr>
          <w:p w14:paraId="25B64A8B"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Any waste </w:t>
            </w:r>
            <w:r w:rsidRPr="007F3DFF">
              <w:rPr>
                <w:rFonts w:ascii="Calibri" w:hAnsi="Calibri"/>
                <w:i/>
                <w:sz w:val="22"/>
                <w:szCs w:val="22"/>
                <w:highlight w:val="yellow"/>
              </w:rPr>
              <w:t>[toxin]</w:t>
            </w:r>
            <w:r w:rsidRPr="009629F9">
              <w:rPr>
                <w:rFonts w:ascii="Calibri" w:hAnsi="Calibri"/>
                <w:sz w:val="22"/>
                <w:szCs w:val="22"/>
              </w:rPr>
              <w:t xml:space="preserve"> will be decontaminated or autoclaved as appropriate before disposal or given to EHS for disposal whenever possible.</w:t>
            </w:r>
          </w:p>
          <w:p w14:paraId="5D5689D1" w14:textId="77777777" w:rsidR="006E602F" w:rsidRPr="009629F9" w:rsidRDefault="006E602F" w:rsidP="001B4133">
            <w:pPr>
              <w:tabs>
                <w:tab w:val="left" w:pos="432"/>
                <w:tab w:val="left" w:pos="720"/>
              </w:tabs>
              <w:spacing w:after="58"/>
              <w:rPr>
                <w:rFonts w:ascii="Calibri" w:hAnsi="Calibri"/>
                <w:sz w:val="22"/>
                <w:szCs w:val="22"/>
              </w:rPr>
            </w:pPr>
          </w:p>
          <w:p w14:paraId="5BF1F02A"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Work space surfaces must be wiped down after completion of tasks with </w:t>
            </w:r>
            <w:r w:rsidRPr="007F3DFF">
              <w:rPr>
                <w:rFonts w:ascii="Calibri" w:hAnsi="Calibri"/>
                <w:i/>
                <w:sz w:val="22"/>
                <w:szCs w:val="22"/>
                <w:highlight w:val="yellow"/>
              </w:rPr>
              <w:t>[inactivating agent + concentration]</w:t>
            </w:r>
            <w:r w:rsidRPr="009629F9">
              <w:rPr>
                <w:rFonts w:ascii="Calibri" w:hAnsi="Calibri"/>
                <w:sz w:val="22"/>
                <w:szCs w:val="22"/>
              </w:rPr>
              <w:t xml:space="preserve"> during the length of the experiment. Absorbent pads will be replaced after completion of tasks or immediately if contaminated. Used and potentially contaminated absorbent pads, PPE, etc. will be placed in a hazardous waste bag and autoclaved. </w:t>
            </w:r>
          </w:p>
          <w:p w14:paraId="6B9761E8" w14:textId="77777777" w:rsidR="006E602F" w:rsidRPr="009629F9" w:rsidRDefault="006E602F" w:rsidP="001B4133">
            <w:pPr>
              <w:tabs>
                <w:tab w:val="left" w:pos="432"/>
                <w:tab w:val="left" w:pos="720"/>
              </w:tabs>
              <w:spacing w:after="58"/>
              <w:rPr>
                <w:rFonts w:ascii="Calibri" w:hAnsi="Calibri"/>
                <w:sz w:val="22"/>
                <w:szCs w:val="22"/>
              </w:rPr>
            </w:pPr>
          </w:p>
          <w:p w14:paraId="2993FBA4" w14:textId="77777777" w:rsidR="006E602F" w:rsidRPr="009629F9" w:rsidRDefault="006E602F" w:rsidP="001B4133">
            <w:pPr>
              <w:tabs>
                <w:tab w:val="left" w:pos="432"/>
                <w:tab w:val="left" w:pos="720"/>
                <w:tab w:val="center" w:pos="4320"/>
                <w:tab w:val="right" w:pos="8640"/>
              </w:tabs>
              <w:spacing w:after="58"/>
              <w:rPr>
                <w:rFonts w:ascii="Calibri" w:hAnsi="Calibri"/>
                <w:sz w:val="22"/>
                <w:szCs w:val="22"/>
              </w:rPr>
            </w:pPr>
            <w:r w:rsidRPr="009629F9">
              <w:rPr>
                <w:rFonts w:ascii="Calibri" w:hAnsi="Calibri"/>
                <w:sz w:val="22"/>
                <w:szCs w:val="22"/>
              </w:rPr>
              <w:t xml:space="preserve">If in-lab inactivation is not possible for </w:t>
            </w:r>
            <w:r w:rsidRPr="007F3DFF">
              <w:rPr>
                <w:rFonts w:ascii="Calibri" w:hAnsi="Calibri"/>
                <w:i/>
                <w:sz w:val="22"/>
                <w:szCs w:val="22"/>
                <w:highlight w:val="yellow"/>
              </w:rPr>
              <w:t>[toxin]</w:t>
            </w:r>
            <w:r w:rsidRPr="009629F9">
              <w:rPr>
                <w:rFonts w:ascii="Calibri" w:hAnsi="Calibri"/>
                <w:sz w:val="22"/>
                <w:szCs w:val="22"/>
              </w:rPr>
              <w:t xml:space="preserve"> waste, it must be managed as hazardous chemical waste. Be aware that some form of treatment in the lab may be required before it can be managed as chemical waste. Contact EHS at 801-581-6590 for disposal instructions. For chemical waste pick up complete a request through the lab management system (</w:t>
            </w:r>
            <w:hyperlink r:id="rId57" w:history="1">
              <w:r w:rsidRPr="009629F9">
                <w:rPr>
                  <w:rStyle w:val="Hyperlink"/>
                  <w:rFonts w:ascii="Calibri" w:hAnsi="Calibri"/>
                  <w:sz w:val="22"/>
                  <w:szCs w:val="22"/>
                </w:rPr>
                <w:t>http://oehs.utah.edu/topics/lab-management-system</w:t>
              </w:r>
            </w:hyperlink>
            <w:r w:rsidRPr="009629F9">
              <w:rPr>
                <w:rFonts w:ascii="Calibri" w:hAnsi="Calibri"/>
                <w:sz w:val="22"/>
                <w:szCs w:val="22"/>
              </w:rPr>
              <w:t xml:space="preserve">). </w:t>
            </w:r>
          </w:p>
        </w:tc>
      </w:tr>
      <w:tr w:rsidR="006E602F" w:rsidRPr="009629F9" w14:paraId="5E084520" w14:textId="77777777" w:rsidTr="001B4133">
        <w:trPr>
          <w:trHeight w:val="2665"/>
        </w:trPr>
        <w:tc>
          <w:tcPr>
            <w:tcW w:w="2250" w:type="dxa"/>
            <w:tcBorders>
              <w:top w:val="single" w:sz="7" w:space="0" w:color="000000"/>
              <w:left w:val="single" w:sz="7" w:space="0" w:color="000000"/>
              <w:right w:val="single" w:sz="7" w:space="0" w:color="000000"/>
            </w:tcBorders>
          </w:tcPr>
          <w:p w14:paraId="2E34DFA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sz w:val="22"/>
                <w:szCs w:val="22"/>
              </w:rPr>
            </w:pPr>
            <w:r w:rsidRPr="009629F9">
              <w:rPr>
                <w:rFonts w:ascii="Calibri" w:hAnsi="Calibri"/>
                <w:sz w:val="22"/>
                <w:szCs w:val="22"/>
              </w:rPr>
              <w:t>#</w:t>
            </w:r>
            <w:proofErr w:type="gramStart"/>
            <w:r w:rsidRPr="009629F9">
              <w:rPr>
                <w:rFonts w:ascii="Calibri" w:hAnsi="Calibri"/>
                <w:sz w:val="22"/>
                <w:szCs w:val="22"/>
              </w:rPr>
              <w:t>8  Special</w:t>
            </w:r>
            <w:proofErr w:type="gramEnd"/>
            <w:r w:rsidRPr="009629F9">
              <w:rPr>
                <w:rFonts w:ascii="Calibri" w:hAnsi="Calibri"/>
                <w:sz w:val="22"/>
                <w:szCs w:val="22"/>
              </w:rPr>
              <w:t xml:space="preserve"> Precautions                       for Use of </w:t>
            </w:r>
            <w:r w:rsidRPr="007F3DFF">
              <w:rPr>
                <w:rFonts w:ascii="Calibri" w:hAnsi="Calibri"/>
                <w:i/>
                <w:sz w:val="22"/>
                <w:szCs w:val="22"/>
                <w:highlight w:val="yellow"/>
              </w:rPr>
              <w:t>[Toxin]</w:t>
            </w:r>
            <w:r w:rsidRPr="009629F9">
              <w:rPr>
                <w:rFonts w:ascii="Calibri" w:hAnsi="Calibri"/>
                <w:sz w:val="22"/>
                <w:szCs w:val="22"/>
              </w:rPr>
              <w:t xml:space="preserve"> in Animals</w:t>
            </w:r>
          </w:p>
          <w:p w14:paraId="3D741D19" w14:textId="77777777" w:rsidR="006E602F" w:rsidRPr="007F3DFF"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i/>
                <w:sz w:val="22"/>
                <w:szCs w:val="22"/>
                <w:highlight w:val="yellow"/>
              </w:rPr>
            </w:pPr>
            <w:r w:rsidRPr="007F3DFF">
              <w:rPr>
                <w:rFonts w:ascii="Calibri" w:hAnsi="Calibri"/>
                <w:i/>
                <w:sz w:val="22"/>
                <w:szCs w:val="22"/>
                <w:highlight w:val="yellow"/>
              </w:rPr>
              <w:t>(This section must be completed if working with toxin in animals)</w:t>
            </w:r>
          </w:p>
          <w:p w14:paraId="2A8D1A5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i/>
                <w:sz w:val="22"/>
                <w:szCs w:val="22"/>
              </w:rPr>
            </w:pPr>
            <w:r w:rsidRPr="007F3DFF">
              <w:rPr>
                <w:rFonts w:ascii="Calibri" w:hAnsi="Calibri"/>
                <w:i/>
                <w:sz w:val="22"/>
                <w:szCs w:val="22"/>
                <w:highlight w:val="yellow"/>
              </w:rPr>
              <w:t>Identify where animals will be injected, housed and any special precautions/warnings for animal handlers.</w:t>
            </w:r>
            <w:r w:rsidRPr="009629F9">
              <w:rPr>
                <w:rFonts w:ascii="Calibri" w:hAnsi="Calibri"/>
                <w:i/>
                <w:sz w:val="22"/>
                <w:szCs w:val="22"/>
              </w:rPr>
              <w:t xml:space="preserve"> </w:t>
            </w:r>
          </w:p>
        </w:tc>
        <w:tc>
          <w:tcPr>
            <w:tcW w:w="7110" w:type="dxa"/>
            <w:tcBorders>
              <w:top w:val="single" w:sz="7" w:space="0" w:color="000000"/>
              <w:left w:val="single" w:sz="7" w:space="0" w:color="000000"/>
              <w:right w:val="single" w:sz="7" w:space="0" w:color="000000"/>
            </w:tcBorders>
          </w:tcPr>
          <w:p w14:paraId="0238D979"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Use of toxins in animals will be documented and approved by IACUC.</w:t>
            </w:r>
          </w:p>
          <w:p w14:paraId="59FBA436" w14:textId="77777777" w:rsidR="006E602F" w:rsidRPr="007F3DFF" w:rsidRDefault="006E602F" w:rsidP="001B4133">
            <w:pPr>
              <w:tabs>
                <w:tab w:val="left" w:pos="432"/>
                <w:tab w:val="left" w:pos="720"/>
              </w:tabs>
              <w:spacing w:after="58"/>
              <w:rPr>
                <w:rFonts w:ascii="Calibri" w:hAnsi="Calibri"/>
                <w:i/>
                <w:sz w:val="22"/>
                <w:szCs w:val="22"/>
                <w:highlight w:val="yellow"/>
              </w:rPr>
            </w:pPr>
            <w:r w:rsidRPr="007F3DFF">
              <w:rPr>
                <w:rFonts w:ascii="Calibri" w:hAnsi="Calibri"/>
                <w:i/>
                <w:sz w:val="22"/>
                <w:szCs w:val="22"/>
                <w:highlight w:val="yellow"/>
              </w:rPr>
              <w:t>[Give detailed procedures for safely completing tasks, containment, decontamination information, and any special disposal requirements.]</w:t>
            </w:r>
          </w:p>
          <w:p w14:paraId="25D7A0BC" w14:textId="77777777" w:rsidR="006E602F" w:rsidRPr="009629F9" w:rsidRDefault="006E602F" w:rsidP="001B4133">
            <w:pPr>
              <w:tabs>
                <w:tab w:val="left" w:pos="432"/>
                <w:tab w:val="left" w:pos="720"/>
              </w:tabs>
              <w:spacing w:after="58"/>
              <w:rPr>
                <w:rFonts w:ascii="Calibri" w:hAnsi="Calibri"/>
                <w:i/>
                <w:sz w:val="22"/>
                <w:szCs w:val="22"/>
              </w:rPr>
            </w:pPr>
            <w:r w:rsidRPr="007F3DFF">
              <w:rPr>
                <w:rFonts w:ascii="Calibri" w:hAnsi="Calibri"/>
                <w:i/>
                <w:sz w:val="22"/>
                <w:szCs w:val="22"/>
                <w:highlight w:val="yellow"/>
              </w:rPr>
              <w:t>[Animals will be anesthetized or placed into a restraining apparatus before procedures using [toxin] are performed. Once the animal has been properly fitted into the restraining apparatus, the syringe will be loaded just prior to injection.]</w:t>
            </w:r>
          </w:p>
          <w:p w14:paraId="5C3E131A"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After procedures are complete, the restraining apparatus and surrounding work station will be decontaminated </w:t>
            </w:r>
            <w:r w:rsidRPr="007F3DFF">
              <w:rPr>
                <w:rFonts w:ascii="Calibri" w:hAnsi="Calibri"/>
                <w:i/>
                <w:sz w:val="22"/>
                <w:szCs w:val="22"/>
                <w:highlight w:val="yellow"/>
              </w:rPr>
              <w:t>[inactivating agent + concentration]</w:t>
            </w:r>
            <w:r w:rsidRPr="007F3DFF">
              <w:rPr>
                <w:rFonts w:ascii="Calibri" w:hAnsi="Calibri"/>
                <w:sz w:val="22"/>
                <w:szCs w:val="22"/>
                <w:highlight w:val="yellow"/>
              </w:rPr>
              <w:t>.</w:t>
            </w:r>
            <w:r w:rsidRPr="009629F9">
              <w:rPr>
                <w:rFonts w:ascii="Calibri" w:hAnsi="Calibri"/>
                <w:sz w:val="22"/>
                <w:szCs w:val="22"/>
              </w:rPr>
              <w:t xml:space="preserve"> All reusable lab equipment will be autoclaved.</w:t>
            </w:r>
          </w:p>
          <w:p w14:paraId="546FBF3C" w14:textId="77777777" w:rsidR="006E602F" w:rsidRPr="009629F9" w:rsidRDefault="006E602F" w:rsidP="001B4133">
            <w:pPr>
              <w:tabs>
                <w:tab w:val="left" w:pos="432"/>
                <w:tab w:val="left" w:pos="720"/>
                <w:tab w:val="center" w:pos="4320"/>
                <w:tab w:val="right" w:pos="8640"/>
              </w:tabs>
              <w:spacing w:after="58"/>
              <w:rPr>
                <w:rFonts w:ascii="Calibri" w:hAnsi="Calibri"/>
                <w:i/>
                <w:sz w:val="22"/>
                <w:szCs w:val="22"/>
              </w:rPr>
            </w:pPr>
            <w:r w:rsidRPr="007F3DFF">
              <w:rPr>
                <w:rFonts w:ascii="Calibri" w:hAnsi="Calibri"/>
                <w:i/>
                <w:sz w:val="22"/>
                <w:szCs w:val="22"/>
                <w:highlight w:val="yellow"/>
              </w:rPr>
              <w:t>[Give any special disposal requirements]</w:t>
            </w:r>
          </w:p>
        </w:tc>
      </w:tr>
      <w:tr w:rsidR="006E602F" w:rsidRPr="009629F9" w14:paraId="3A09D292" w14:textId="77777777" w:rsidTr="001B4133">
        <w:trPr>
          <w:trHeight w:val="697"/>
        </w:trPr>
        <w:tc>
          <w:tcPr>
            <w:tcW w:w="2250" w:type="dxa"/>
            <w:tcBorders>
              <w:top w:val="single" w:sz="4" w:space="0" w:color="auto"/>
              <w:left w:val="single" w:sz="8" w:space="0" w:color="000000"/>
              <w:bottom w:val="single" w:sz="8" w:space="0" w:color="000000"/>
              <w:right w:val="single" w:sz="8" w:space="0" w:color="000000"/>
            </w:tcBorders>
          </w:tcPr>
          <w:p w14:paraId="7E50BEC7"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lastRenderedPageBreak/>
              <w:t>#</w:t>
            </w:r>
            <w:proofErr w:type="gramStart"/>
            <w:r w:rsidRPr="009629F9">
              <w:rPr>
                <w:rFonts w:ascii="Calibri" w:hAnsi="Calibri"/>
                <w:sz w:val="22"/>
                <w:szCs w:val="22"/>
              </w:rPr>
              <w:t>9  Approval</w:t>
            </w:r>
            <w:proofErr w:type="gramEnd"/>
            <w:r w:rsidRPr="009629F9">
              <w:rPr>
                <w:rFonts w:ascii="Calibri" w:hAnsi="Calibri"/>
                <w:sz w:val="22"/>
                <w:szCs w:val="22"/>
              </w:rPr>
              <w:t xml:space="preserve"> Required</w:t>
            </w:r>
          </w:p>
          <w:p w14:paraId="7AB3D68B"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603A953F"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4" w:space="0" w:color="auto"/>
              <w:left w:val="single" w:sz="8" w:space="0" w:color="000000"/>
              <w:bottom w:val="single" w:sz="8" w:space="0" w:color="000000"/>
              <w:right w:val="single" w:sz="8" w:space="0" w:color="000000"/>
            </w:tcBorders>
          </w:tcPr>
          <w:p w14:paraId="427C6A61"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The protocol must be approved by the Institutional Biosafety Committee prior to commencement. All staff working with </w:t>
            </w:r>
            <w:r w:rsidRPr="007F3DFF">
              <w:rPr>
                <w:rFonts w:ascii="Calibri" w:hAnsi="Calibri"/>
                <w:i/>
                <w:sz w:val="22"/>
                <w:szCs w:val="22"/>
                <w:highlight w:val="yellow"/>
              </w:rPr>
              <w:t>[toxin]</w:t>
            </w:r>
            <w:r w:rsidRPr="009629F9">
              <w:rPr>
                <w:rFonts w:ascii="Calibri" w:hAnsi="Calibri"/>
                <w:sz w:val="22"/>
                <w:szCs w:val="22"/>
              </w:rPr>
              <w:t xml:space="preserve"> must be trained on this SOP prior to starting work. They must also be trained on the </w:t>
            </w:r>
            <w:r w:rsidRPr="007F3DFF">
              <w:rPr>
                <w:rFonts w:ascii="Calibri" w:hAnsi="Calibri"/>
                <w:i/>
                <w:sz w:val="22"/>
                <w:szCs w:val="22"/>
                <w:highlight w:val="yellow"/>
              </w:rPr>
              <w:t>[toxin]</w:t>
            </w:r>
            <w:r w:rsidRPr="009629F9">
              <w:rPr>
                <w:rFonts w:ascii="Calibri" w:hAnsi="Calibri"/>
                <w:sz w:val="22"/>
                <w:szCs w:val="22"/>
              </w:rPr>
              <w:t xml:space="preserve"> MSDS/SDS, and it must be readily available in the laboratory. All training must be documented and maintained by the PI.</w:t>
            </w:r>
          </w:p>
        </w:tc>
      </w:tr>
      <w:tr w:rsidR="006E602F" w:rsidRPr="009629F9" w14:paraId="49AD2AA1" w14:textId="77777777" w:rsidTr="001B4133">
        <w:trPr>
          <w:trHeight w:val="811"/>
        </w:trPr>
        <w:tc>
          <w:tcPr>
            <w:tcW w:w="2250" w:type="dxa"/>
            <w:tcBorders>
              <w:top w:val="single" w:sz="8" w:space="0" w:color="000000"/>
              <w:left w:val="single" w:sz="7" w:space="0" w:color="000000"/>
              <w:bottom w:val="single" w:sz="7" w:space="0" w:color="000000"/>
              <w:right w:val="single" w:sz="7" w:space="0" w:color="000000"/>
            </w:tcBorders>
          </w:tcPr>
          <w:p w14:paraId="25E001E2"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#10 Decontamination</w:t>
            </w:r>
          </w:p>
          <w:p w14:paraId="1DB50296"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p w14:paraId="4430F2E8"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p>
        </w:tc>
        <w:tc>
          <w:tcPr>
            <w:tcW w:w="7110" w:type="dxa"/>
            <w:tcBorders>
              <w:top w:val="single" w:sz="8" w:space="0" w:color="000000"/>
              <w:left w:val="single" w:sz="7" w:space="0" w:color="000000"/>
              <w:bottom w:val="single" w:sz="7" w:space="0" w:color="000000"/>
              <w:right w:val="single" w:sz="7" w:space="0" w:color="000000"/>
            </w:tcBorders>
          </w:tcPr>
          <w:p w14:paraId="24E393E3" w14:textId="77777777" w:rsidR="006E602F" w:rsidRPr="009629F9"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All surfaces will be decontaminated with </w:t>
            </w:r>
            <w:r w:rsidRPr="007F3DFF">
              <w:rPr>
                <w:rFonts w:ascii="Calibri" w:hAnsi="Calibri"/>
                <w:i/>
                <w:sz w:val="22"/>
                <w:szCs w:val="22"/>
                <w:highlight w:val="yellow"/>
              </w:rPr>
              <w:t>[inactivating agent + concentration]</w:t>
            </w:r>
            <w:r w:rsidRPr="009629F9">
              <w:rPr>
                <w:rFonts w:ascii="Calibri" w:hAnsi="Calibri"/>
                <w:sz w:val="22"/>
                <w:szCs w:val="22"/>
              </w:rPr>
              <w:t xml:space="preserve"> after removing the plastic backed pads. All reusable lab equipment will be autoclaved. Note that some disinfecting agents may not deactivate </w:t>
            </w:r>
            <w:r w:rsidRPr="007F3DFF">
              <w:rPr>
                <w:rFonts w:ascii="Calibri" w:hAnsi="Calibri"/>
                <w:i/>
                <w:sz w:val="22"/>
                <w:szCs w:val="22"/>
                <w:highlight w:val="yellow"/>
              </w:rPr>
              <w:t>[toxin]</w:t>
            </w:r>
            <w:r w:rsidRPr="007F3DFF">
              <w:rPr>
                <w:rFonts w:ascii="Calibri" w:hAnsi="Calibri"/>
                <w:sz w:val="22"/>
                <w:szCs w:val="22"/>
                <w:highlight w:val="yellow"/>
              </w:rPr>
              <w:t>.</w:t>
            </w:r>
          </w:p>
        </w:tc>
      </w:tr>
      <w:tr w:rsidR="006E602F" w:rsidRPr="00801F94" w14:paraId="55DEFDF0" w14:textId="77777777" w:rsidTr="001B4133">
        <w:trPr>
          <w:trHeight w:val="659"/>
        </w:trPr>
        <w:tc>
          <w:tcPr>
            <w:tcW w:w="2250" w:type="dxa"/>
            <w:tcBorders>
              <w:top w:val="single" w:sz="7" w:space="0" w:color="000000"/>
              <w:left w:val="single" w:sz="7" w:space="0" w:color="000000"/>
              <w:bottom w:val="single" w:sz="7" w:space="0" w:color="000000"/>
              <w:right w:val="single" w:sz="7" w:space="0" w:color="000000"/>
            </w:tcBorders>
          </w:tcPr>
          <w:p w14:paraId="1349410D" w14:textId="77777777" w:rsidR="006E602F" w:rsidRPr="009629F9" w:rsidRDefault="006E602F" w:rsidP="001B413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sz w:val="22"/>
                <w:szCs w:val="22"/>
              </w:rPr>
            </w:pPr>
            <w:r w:rsidRPr="009629F9">
              <w:rPr>
                <w:rFonts w:ascii="Calibri" w:hAnsi="Calibri"/>
                <w:sz w:val="22"/>
                <w:szCs w:val="22"/>
              </w:rPr>
              <w:t>#11 Designated Area</w:t>
            </w:r>
          </w:p>
        </w:tc>
        <w:tc>
          <w:tcPr>
            <w:tcW w:w="7110" w:type="dxa"/>
            <w:tcBorders>
              <w:top w:val="single" w:sz="7" w:space="0" w:color="000000"/>
              <w:left w:val="single" w:sz="7" w:space="0" w:color="000000"/>
              <w:bottom w:val="single" w:sz="7" w:space="0" w:color="000000"/>
              <w:right w:val="single" w:sz="7" w:space="0" w:color="000000"/>
            </w:tcBorders>
          </w:tcPr>
          <w:p w14:paraId="7C514C09" w14:textId="77777777" w:rsidR="006E602F" w:rsidRPr="00801F94" w:rsidRDefault="006E602F" w:rsidP="001B4133">
            <w:pPr>
              <w:tabs>
                <w:tab w:val="left" w:pos="432"/>
                <w:tab w:val="left" w:pos="720"/>
              </w:tabs>
              <w:spacing w:after="58"/>
              <w:rPr>
                <w:rFonts w:ascii="Calibri" w:hAnsi="Calibri"/>
                <w:sz w:val="22"/>
                <w:szCs w:val="22"/>
              </w:rPr>
            </w:pPr>
            <w:r w:rsidRPr="009629F9">
              <w:rPr>
                <w:rFonts w:ascii="Calibri" w:hAnsi="Calibri"/>
                <w:sz w:val="22"/>
                <w:szCs w:val="22"/>
              </w:rPr>
              <w:t xml:space="preserve">All work with </w:t>
            </w:r>
            <w:r w:rsidRPr="007F3DFF">
              <w:rPr>
                <w:rFonts w:ascii="Calibri" w:hAnsi="Calibri"/>
                <w:sz w:val="22"/>
                <w:szCs w:val="22"/>
                <w:highlight w:val="yellow"/>
              </w:rPr>
              <w:t>[</w:t>
            </w:r>
            <w:r w:rsidRPr="007F3DFF">
              <w:rPr>
                <w:rFonts w:ascii="Calibri" w:hAnsi="Calibri"/>
                <w:i/>
                <w:sz w:val="22"/>
                <w:szCs w:val="22"/>
                <w:highlight w:val="yellow"/>
              </w:rPr>
              <w:t>toxin</w:t>
            </w:r>
            <w:r w:rsidRPr="007F3DFF">
              <w:rPr>
                <w:rFonts w:ascii="Calibri" w:hAnsi="Calibri"/>
                <w:sz w:val="22"/>
                <w:szCs w:val="22"/>
                <w:highlight w:val="yellow"/>
              </w:rPr>
              <w:t>]</w:t>
            </w:r>
            <w:r w:rsidRPr="009629F9">
              <w:rPr>
                <w:rFonts w:ascii="Calibri" w:hAnsi="Calibri"/>
                <w:sz w:val="22"/>
                <w:szCs w:val="22"/>
              </w:rPr>
              <w:t xml:space="preserve"> must be done in a designated laboratory, work space and </w:t>
            </w:r>
            <w:r w:rsidRPr="007F3DFF">
              <w:rPr>
                <w:rFonts w:ascii="Calibri" w:hAnsi="Calibri"/>
                <w:i/>
                <w:sz w:val="22"/>
                <w:szCs w:val="22"/>
                <w:highlight w:val="yellow"/>
              </w:rPr>
              <w:t>[fume hood/BSC]</w:t>
            </w:r>
            <w:r w:rsidRPr="007F3DFF">
              <w:rPr>
                <w:rFonts w:ascii="Calibri" w:hAnsi="Calibri"/>
                <w:sz w:val="22"/>
                <w:szCs w:val="22"/>
                <w:highlight w:val="yellow"/>
              </w:rPr>
              <w:t>.</w:t>
            </w:r>
            <w:r w:rsidRPr="009629F9">
              <w:rPr>
                <w:rFonts w:ascii="Calibri" w:hAnsi="Calibri"/>
                <w:sz w:val="22"/>
                <w:szCs w:val="22"/>
              </w:rPr>
              <w:t xml:space="preserve"> Signage must be placed on door to room when </w:t>
            </w:r>
            <w:r w:rsidRPr="007F3DFF">
              <w:rPr>
                <w:rFonts w:ascii="Calibri" w:hAnsi="Calibri"/>
                <w:i/>
                <w:sz w:val="22"/>
                <w:szCs w:val="22"/>
                <w:highlight w:val="yellow"/>
              </w:rPr>
              <w:t>[toxin]</w:t>
            </w:r>
            <w:r w:rsidRPr="009629F9">
              <w:rPr>
                <w:rFonts w:ascii="Calibri" w:hAnsi="Calibri"/>
                <w:sz w:val="22"/>
                <w:szCs w:val="22"/>
              </w:rPr>
              <w:t xml:space="preserve"> is used. This work will be conducted in </w:t>
            </w:r>
            <w:r w:rsidRPr="007F3DFF">
              <w:rPr>
                <w:rFonts w:ascii="Calibri" w:hAnsi="Calibri"/>
                <w:i/>
                <w:sz w:val="22"/>
                <w:szCs w:val="22"/>
                <w:highlight w:val="yellow"/>
              </w:rPr>
              <w:t>[Room #]</w:t>
            </w:r>
          </w:p>
        </w:tc>
      </w:tr>
    </w:tbl>
    <w:p w14:paraId="66C0C603" w14:textId="77777777" w:rsidR="006E602F" w:rsidRPr="00801F94" w:rsidRDefault="006E602F" w:rsidP="006E602F">
      <w:pPr>
        <w:rPr>
          <w:rFonts w:ascii="Calibri" w:hAnsi="Calibri"/>
          <w:sz w:val="22"/>
          <w:szCs w:val="22"/>
        </w:rPr>
      </w:pPr>
    </w:p>
    <w:p w14:paraId="0C795B87" w14:textId="77777777" w:rsidR="006E602F" w:rsidRPr="00B021F2" w:rsidRDefault="006E602F" w:rsidP="006E602F">
      <w:pPr>
        <w:rPr>
          <w:rFonts w:ascii="Calibri" w:hAnsi="Calibri"/>
          <w:color w:val="000000"/>
          <w:sz w:val="22"/>
          <w:szCs w:val="22"/>
        </w:rPr>
      </w:pPr>
    </w:p>
    <w:p w14:paraId="26B8F5E1" w14:textId="77777777" w:rsidR="006E602F" w:rsidRPr="0053723C" w:rsidRDefault="006E602F" w:rsidP="006E602F">
      <w:pPr>
        <w:spacing w:line="276" w:lineRule="auto"/>
        <w:rPr>
          <w:rFonts w:ascii="Calibri" w:hAnsi="Calibri"/>
          <w:b/>
          <w:sz w:val="22"/>
          <w:szCs w:val="22"/>
          <w:highlight w:val="yellow"/>
        </w:rPr>
      </w:pPr>
    </w:p>
    <w:p w14:paraId="1F6B9A74" w14:textId="77777777" w:rsidR="006E602F" w:rsidRDefault="006E602F">
      <w:pPr>
        <w:rPr>
          <w:rFonts w:ascii="Calibri" w:hAnsi="Calibri"/>
          <w:sz w:val="22"/>
          <w:szCs w:val="22"/>
          <w:highlight w:val="yellow"/>
        </w:rPr>
      </w:pPr>
      <w:r>
        <w:rPr>
          <w:rFonts w:ascii="Calibri" w:hAnsi="Calibri"/>
          <w:sz w:val="22"/>
          <w:szCs w:val="22"/>
          <w:highlight w:val="yellow"/>
        </w:rPr>
        <w:br w:type="page"/>
      </w:r>
    </w:p>
    <w:p w14:paraId="171538B7" w14:textId="4D73ACC0" w:rsidR="00691381" w:rsidRDefault="00AE5F90" w:rsidP="00D07033">
      <w:pPr>
        <w:spacing w:line="276" w:lineRule="auto"/>
        <w:rPr>
          <w:rFonts w:ascii="Calibri" w:hAnsi="Calibri"/>
          <w:b/>
          <w:sz w:val="22"/>
          <w:szCs w:val="22"/>
          <w:highlight w:val="yellow"/>
        </w:rPr>
      </w:pPr>
      <w:r w:rsidRPr="00A15317">
        <w:rPr>
          <w:rFonts w:ascii="Calibri" w:hAnsi="Calibri"/>
          <w:sz w:val="22"/>
          <w:szCs w:val="22"/>
          <w:highlight w:val="yellow"/>
        </w:rPr>
        <w:lastRenderedPageBreak/>
        <w:t xml:space="preserve">Appendix </w:t>
      </w:r>
      <w:r w:rsidR="006E602F">
        <w:rPr>
          <w:rFonts w:ascii="Calibri" w:hAnsi="Calibri"/>
          <w:sz w:val="22"/>
          <w:szCs w:val="22"/>
          <w:highlight w:val="yellow"/>
        </w:rPr>
        <w:t>12</w:t>
      </w:r>
      <w:r w:rsidRPr="00A15317">
        <w:rPr>
          <w:rFonts w:ascii="Calibri" w:hAnsi="Calibri"/>
          <w:sz w:val="22"/>
          <w:szCs w:val="22"/>
          <w:highlight w:val="yellow"/>
        </w:rPr>
        <w:t xml:space="preserve">:  </w:t>
      </w:r>
      <w:r w:rsidR="004C6FCE">
        <w:rPr>
          <w:rFonts w:ascii="Calibri" w:hAnsi="Calibri"/>
          <w:b/>
          <w:sz w:val="22"/>
          <w:szCs w:val="22"/>
          <w:highlight w:val="yellow"/>
        </w:rPr>
        <w:t>Sample SOPs</w:t>
      </w:r>
    </w:p>
    <w:p w14:paraId="3C724082" w14:textId="2B357B29" w:rsidR="004C6FCE" w:rsidRPr="00452EF7" w:rsidRDefault="00452EF7" w:rsidP="00D07033">
      <w:pPr>
        <w:spacing w:line="276" w:lineRule="auto"/>
        <w:rPr>
          <w:rFonts w:ascii="Calibri" w:hAnsi="Calibri"/>
          <w:bCs/>
          <w:sz w:val="22"/>
          <w:szCs w:val="22"/>
          <w:highlight w:val="yellow"/>
        </w:rPr>
      </w:pPr>
      <w:r w:rsidRPr="00452EF7">
        <w:rPr>
          <w:rFonts w:ascii="Calibri" w:hAnsi="Calibri"/>
          <w:bCs/>
          <w:sz w:val="22"/>
          <w:szCs w:val="22"/>
          <w:highlight w:val="yellow"/>
        </w:rPr>
        <w:t xml:space="preserve">Remove after providing your own SOPs in section </w:t>
      </w:r>
      <w:r w:rsidR="0084323F">
        <w:rPr>
          <w:rFonts w:ascii="Calibri" w:hAnsi="Calibri"/>
          <w:bCs/>
          <w:sz w:val="22"/>
          <w:szCs w:val="22"/>
          <w:highlight w:val="yellow"/>
        </w:rPr>
        <w:t>G</w:t>
      </w:r>
      <w:r w:rsidRPr="00452EF7">
        <w:rPr>
          <w:rFonts w:ascii="Calibri" w:hAnsi="Calibri"/>
          <w:bCs/>
          <w:sz w:val="22"/>
          <w:szCs w:val="22"/>
          <w:highlight w:val="yellow"/>
        </w:rPr>
        <w:t xml:space="preserve"> of the manual. </w:t>
      </w:r>
    </w:p>
    <w:p w14:paraId="242D8B24" w14:textId="77777777" w:rsidR="00691381" w:rsidRDefault="00691381" w:rsidP="00691381">
      <w:pPr>
        <w:spacing w:line="276" w:lineRule="auto"/>
        <w:ind w:left="123"/>
        <w:rPr>
          <w:rFonts w:ascii="Calibri" w:hAnsi="Calibri"/>
          <w:b/>
          <w:sz w:val="22"/>
          <w:szCs w:val="22"/>
          <w:highlight w:val="yellow"/>
        </w:rPr>
      </w:pPr>
    </w:p>
    <w:p w14:paraId="023FA293" w14:textId="1E5258F2" w:rsidR="00691381" w:rsidRPr="00452EF7" w:rsidRDefault="006E602F" w:rsidP="00691381">
      <w:pPr>
        <w:spacing w:line="276" w:lineRule="auto"/>
        <w:ind w:left="123"/>
        <w:rPr>
          <w:rFonts w:ascii="Calibri" w:hAnsi="Calibri"/>
          <w:bCs/>
          <w:highlight w:val="cyan"/>
        </w:rPr>
      </w:pPr>
      <w:r>
        <w:rPr>
          <w:rFonts w:ascii="Calibri" w:hAnsi="Calibri"/>
          <w:bCs/>
          <w:highlight w:val="cyan"/>
        </w:rPr>
        <w:t>These protocols</w:t>
      </w:r>
      <w:r w:rsidR="00691381" w:rsidRPr="00452EF7">
        <w:rPr>
          <w:rFonts w:ascii="Calibri" w:hAnsi="Calibri"/>
          <w:bCs/>
          <w:highlight w:val="cyan"/>
        </w:rPr>
        <w:t xml:space="preserve"> </w:t>
      </w:r>
      <w:r>
        <w:rPr>
          <w:rFonts w:ascii="Calibri" w:hAnsi="Calibri"/>
          <w:bCs/>
          <w:highlight w:val="cyan"/>
        </w:rPr>
        <w:t xml:space="preserve">are </w:t>
      </w:r>
      <w:r w:rsidR="00691381" w:rsidRPr="00452EF7">
        <w:rPr>
          <w:rFonts w:ascii="Calibri" w:hAnsi="Calibri"/>
          <w:bCs/>
          <w:highlight w:val="cyan"/>
        </w:rPr>
        <w:t xml:space="preserve">an example of a comprehensive SOP for generating and using recombinant lentiviral particles.  It is provided as an example of a well-written and thorough SOP. </w:t>
      </w:r>
      <w:r w:rsidR="00452EF7" w:rsidRPr="00452EF7">
        <w:rPr>
          <w:rFonts w:ascii="Calibri" w:hAnsi="Calibri"/>
          <w:bCs/>
          <w:highlight w:val="cyan"/>
        </w:rPr>
        <w:t>Please remove this, but provide similar detail in your lab-specific SOPs in Section F of this manual.</w:t>
      </w:r>
    </w:p>
    <w:p w14:paraId="38072F4C" w14:textId="77777777" w:rsidR="00691381" w:rsidRPr="0053723C" w:rsidRDefault="00691381" w:rsidP="00452EF7">
      <w:pPr>
        <w:spacing w:line="276" w:lineRule="auto"/>
        <w:rPr>
          <w:rFonts w:ascii="Calibri" w:hAnsi="Calibri"/>
          <w:b/>
          <w:sz w:val="22"/>
          <w:szCs w:val="22"/>
          <w:highlight w:val="yellow"/>
        </w:rPr>
      </w:pPr>
    </w:p>
    <w:p w14:paraId="06AE4630" w14:textId="77777777" w:rsidR="0020141B" w:rsidRDefault="0020141B" w:rsidP="00386E46">
      <w:pPr>
        <w:numPr>
          <w:ilvl w:val="0"/>
          <w:numId w:val="13"/>
        </w:numPr>
        <w:spacing w:line="276" w:lineRule="auto"/>
        <w:ind w:left="720" w:hanging="720"/>
        <w:rPr>
          <w:rFonts w:ascii="Calibri" w:hAnsi="Calibri"/>
          <w:i/>
          <w:sz w:val="22"/>
          <w:szCs w:val="22"/>
          <w:highlight w:val="yellow"/>
        </w:rPr>
      </w:pPr>
      <w:r>
        <w:rPr>
          <w:rFonts w:ascii="Calibri" w:hAnsi="Calibri"/>
          <w:i/>
          <w:sz w:val="22"/>
          <w:szCs w:val="22"/>
          <w:highlight w:val="yellow"/>
        </w:rPr>
        <w:t>Containment:</w:t>
      </w:r>
    </w:p>
    <w:p w14:paraId="66C74F2A" w14:textId="6DF7F3A3" w:rsidR="00257F83" w:rsidRPr="00EB0ABC" w:rsidRDefault="0020141B" w:rsidP="0020141B">
      <w:pPr>
        <w:ind w:left="720"/>
        <w:rPr>
          <w:rFonts w:ascii="Calibri" w:hAnsi="Calibri"/>
          <w:sz w:val="22"/>
          <w:szCs w:val="22"/>
          <w:highlight w:val="yellow"/>
        </w:rPr>
      </w:pPr>
      <w:r w:rsidRPr="00EB0ABC">
        <w:rPr>
          <w:rFonts w:ascii="Calibri" w:hAnsi="Calibri"/>
          <w:sz w:val="22"/>
          <w:szCs w:val="22"/>
          <w:highlight w:val="yellow"/>
        </w:rPr>
        <w:t>All manipulations will be performed in a type II Biological Safety Cabinet at BSL2</w:t>
      </w:r>
      <w:r w:rsidR="00311298">
        <w:rPr>
          <w:rFonts w:ascii="Calibri" w:hAnsi="Calibri"/>
          <w:sz w:val="22"/>
          <w:szCs w:val="22"/>
          <w:highlight w:val="yellow"/>
        </w:rPr>
        <w:t>-enhanced</w:t>
      </w:r>
      <w:r w:rsidRPr="00EB0ABC">
        <w:rPr>
          <w:rFonts w:ascii="Calibri" w:hAnsi="Calibri"/>
          <w:sz w:val="22"/>
          <w:szCs w:val="22"/>
          <w:highlight w:val="yellow"/>
        </w:rPr>
        <w:t xml:space="preserve"> levels of containment.</w:t>
      </w:r>
      <w:r w:rsidR="00257F83" w:rsidRPr="00EB0ABC">
        <w:rPr>
          <w:rFonts w:ascii="Calibri" w:hAnsi="Calibri"/>
          <w:sz w:val="22"/>
          <w:szCs w:val="22"/>
          <w:highlight w:val="yellow"/>
        </w:rPr>
        <w:t xml:space="preserve"> </w:t>
      </w:r>
    </w:p>
    <w:p w14:paraId="0734F326" w14:textId="77777777" w:rsidR="0020141B" w:rsidRPr="00EB0ABC" w:rsidRDefault="0020141B" w:rsidP="0020141B">
      <w:pPr>
        <w:ind w:left="720"/>
        <w:rPr>
          <w:rFonts w:ascii="Calibri" w:hAnsi="Calibri"/>
          <w:sz w:val="22"/>
          <w:szCs w:val="22"/>
          <w:highlight w:val="yellow"/>
        </w:rPr>
      </w:pPr>
      <w:r w:rsidRPr="00EB0ABC">
        <w:rPr>
          <w:rFonts w:ascii="Calibri" w:hAnsi="Calibri"/>
          <w:sz w:val="22"/>
          <w:szCs w:val="22"/>
          <w:highlight w:val="yellow"/>
        </w:rPr>
        <w:t>The following personal protective equipment (PPE) will be required:</w:t>
      </w:r>
    </w:p>
    <w:p w14:paraId="1560BA12" w14:textId="33B852F0" w:rsidR="0020141B" w:rsidRPr="00EB0ABC" w:rsidRDefault="0020141B" w:rsidP="00386E46">
      <w:pPr>
        <w:numPr>
          <w:ilvl w:val="0"/>
          <w:numId w:val="14"/>
        </w:numPr>
        <w:spacing w:line="276" w:lineRule="auto"/>
        <w:rPr>
          <w:rFonts w:ascii="Calibri" w:hAnsi="Calibri"/>
          <w:sz w:val="22"/>
          <w:szCs w:val="22"/>
          <w:highlight w:val="yellow"/>
        </w:rPr>
      </w:pPr>
      <w:r w:rsidRPr="00EB0ABC">
        <w:rPr>
          <w:rFonts w:ascii="Calibri" w:hAnsi="Calibri"/>
          <w:sz w:val="22"/>
          <w:szCs w:val="22"/>
          <w:highlight w:val="yellow"/>
        </w:rPr>
        <w:t xml:space="preserve">Disposable </w:t>
      </w:r>
      <w:r w:rsidR="00A31DF8">
        <w:rPr>
          <w:rFonts w:ascii="Calibri" w:hAnsi="Calibri"/>
          <w:sz w:val="22"/>
          <w:szCs w:val="22"/>
          <w:highlight w:val="yellow"/>
        </w:rPr>
        <w:t>rear-closing</w:t>
      </w:r>
      <w:r w:rsidRPr="00EB0ABC">
        <w:rPr>
          <w:rFonts w:ascii="Calibri" w:hAnsi="Calibri"/>
          <w:sz w:val="22"/>
          <w:szCs w:val="22"/>
          <w:highlight w:val="yellow"/>
        </w:rPr>
        <w:t xml:space="preserve"> lab coat: if sleeve cuffs are not tight, disposable sleeve covers must be worn.</w:t>
      </w:r>
    </w:p>
    <w:p w14:paraId="3ACF0008" w14:textId="1D2644EC" w:rsidR="0020141B" w:rsidRPr="00EB0ABC" w:rsidRDefault="00A31DF8" w:rsidP="00386E46">
      <w:pPr>
        <w:numPr>
          <w:ilvl w:val="0"/>
          <w:numId w:val="14"/>
        </w:numPr>
        <w:spacing w:line="276" w:lineRule="auto"/>
        <w:rPr>
          <w:rFonts w:ascii="Calibri" w:hAnsi="Calibri"/>
          <w:sz w:val="22"/>
          <w:szCs w:val="22"/>
          <w:highlight w:val="yellow"/>
        </w:rPr>
      </w:pPr>
      <w:r>
        <w:rPr>
          <w:rFonts w:ascii="Calibri" w:hAnsi="Calibri"/>
          <w:sz w:val="22"/>
          <w:szCs w:val="22"/>
          <w:highlight w:val="yellow"/>
        </w:rPr>
        <w:t>Two pairs of g</w:t>
      </w:r>
      <w:r w:rsidR="0020141B" w:rsidRPr="00EB0ABC">
        <w:rPr>
          <w:rFonts w:ascii="Calibri" w:hAnsi="Calibri"/>
          <w:sz w:val="22"/>
          <w:szCs w:val="22"/>
          <w:highlight w:val="yellow"/>
        </w:rPr>
        <w:t>loves</w:t>
      </w:r>
    </w:p>
    <w:p w14:paraId="3241154A" w14:textId="59DDBBF0" w:rsidR="0020141B" w:rsidRPr="00EB0ABC" w:rsidRDefault="0020141B" w:rsidP="00386E46">
      <w:pPr>
        <w:numPr>
          <w:ilvl w:val="0"/>
          <w:numId w:val="14"/>
        </w:numPr>
        <w:spacing w:line="276" w:lineRule="auto"/>
        <w:rPr>
          <w:rFonts w:ascii="Calibri" w:hAnsi="Calibri"/>
          <w:sz w:val="22"/>
          <w:szCs w:val="22"/>
          <w:highlight w:val="yellow"/>
        </w:rPr>
      </w:pPr>
      <w:r w:rsidRPr="00EB0ABC">
        <w:rPr>
          <w:rFonts w:ascii="Calibri" w:hAnsi="Calibri"/>
          <w:sz w:val="22"/>
          <w:szCs w:val="22"/>
          <w:highlight w:val="yellow"/>
        </w:rPr>
        <w:t xml:space="preserve">Safety glasses or </w:t>
      </w:r>
      <w:r w:rsidR="00B36670" w:rsidRPr="00EB0ABC">
        <w:rPr>
          <w:rFonts w:ascii="Calibri" w:hAnsi="Calibri"/>
          <w:sz w:val="22"/>
          <w:szCs w:val="22"/>
          <w:highlight w:val="yellow"/>
        </w:rPr>
        <w:t>goggles</w:t>
      </w:r>
      <w:r w:rsidRPr="00EB0ABC">
        <w:rPr>
          <w:rFonts w:ascii="Calibri" w:hAnsi="Calibri"/>
          <w:sz w:val="22"/>
          <w:szCs w:val="22"/>
          <w:highlight w:val="yellow"/>
        </w:rPr>
        <w:t xml:space="preserve"> </w:t>
      </w:r>
    </w:p>
    <w:p w14:paraId="05DA7E52" w14:textId="77777777" w:rsidR="0020141B" w:rsidRPr="00EB0ABC" w:rsidRDefault="0020141B" w:rsidP="00386E46">
      <w:pPr>
        <w:numPr>
          <w:ilvl w:val="0"/>
          <w:numId w:val="14"/>
        </w:numPr>
        <w:spacing w:line="276" w:lineRule="auto"/>
        <w:rPr>
          <w:rFonts w:ascii="Calibri" w:hAnsi="Calibri"/>
          <w:sz w:val="22"/>
          <w:szCs w:val="22"/>
          <w:highlight w:val="yellow"/>
        </w:rPr>
      </w:pPr>
      <w:r w:rsidRPr="00EB0ABC">
        <w:rPr>
          <w:rFonts w:ascii="Calibri" w:hAnsi="Calibri"/>
          <w:sz w:val="22"/>
          <w:szCs w:val="22"/>
          <w:highlight w:val="yellow"/>
        </w:rPr>
        <w:t>Long pants and closed shoes</w:t>
      </w:r>
    </w:p>
    <w:p w14:paraId="2A2CB960" w14:textId="77777777" w:rsidR="0020141B" w:rsidRPr="00EB0ABC" w:rsidRDefault="0020141B" w:rsidP="0020141B">
      <w:pPr>
        <w:spacing w:line="276" w:lineRule="auto"/>
        <w:ind w:left="720"/>
        <w:rPr>
          <w:rFonts w:ascii="Calibri" w:hAnsi="Calibri"/>
          <w:i/>
          <w:sz w:val="22"/>
          <w:szCs w:val="22"/>
          <w:highlight w:val="yellow"/>
        </w:rPr>
      </w:pPr>
    </w:p>
    <w:p w14:paraId="269077B3" w14:textId="2D7BF7BB" w:rsidR="00691381" w:rsidRPr="00452EF7" w:rsidRDefault="00691381" w:rsidP="00386E46">
      <w:pPr>
        <w:numPr>
          <w:ilvl w:val="0"/>
          <w:numId w:val="13"/>
        </w:numPr>
        <w:spacing w:line="276" w:lineRule="auto"/>
        <w:ind w:left="720" w:hanging="720"/>
        <w:rPr>
          <w:rFonts w:ascii="Calibri" w:hAnsi="Calibri"/>
          <w:i/>
          <w:sz w:val="22"/>
          <w:szCs w:val="22"/>
          <w:highlight w:val="yellow"/>
        </w:rPr>
      </w:pPr>
      <w:r w:rsidRPr="00EB0ABC">
        <w:rPr>
          <w:rFonts w:ascii="Calibri" w:hAnsi="Calibri"/>
          <w:i/>
          <w:sz w:val="22"/>
          <w:szCs w:val="22"/>
          <w:highlight w:val="yellow"/>
        </w:rPr>
        <w:t>Preparation of Concentrated Lentiviral Particles</w:t>
      </w:r>
    </w:p>
    <w:p w14:paraId="0F4CD12B" w14:textId="77777777" w:rsidR="00691381" w:rsidRPr="0053723C" w:rsidRDefault="00691381" w:rsidP="00691381">
      <w:pPr>
        <w:tabs>
          <w:tab w:val="left" w:pos="1080"/>
        </w:tabs>
        <w:spacing w:line="276" w:lineRule="auto"/>
        <w:ind w:left="1080" w:hanging="392"/>
        <w:rPr>
          <w:rFonts w:ascii="Calibri" w:eastAsia="Arial" w:hAnsi="Calibri" w:cs="Arial"/>
          <w:sz w:val="22"/>
          <w:szCs w:val="22"/>
          <w:highlight w:val="yellow"/>
        </w:rPr>
      </w:pPr>
      <w:r w:rsidRPr="0053723C">
        <w:rPr>
          <w:rFonts w:ascii="Calibri" w:hAnsi="Calibri"/>
          <w:sz w:val="22"/>
          <w:szCs w:val="22"/>
          <w:highlight w:val="yellow"/>
        </w:rPr>
        <w:t>1.</w:t>
      </w:r>
      <w:r w:rsidRPr="0053723C">
        <w:rPr>
          <w:rFonts w:ascii="Calibri" w:hAnsi="Calibri"/>
          <w:sz w:val="22"/>
          <w:szCs w:val="22"/>
          <w:highlight w:val="yellow"/>
        </w:rPr>
        <w:tab/>
        <w:t>Expand HEK 293T cells in DMEM media supplemented with 10% FBS (heat inactivated) in 10 cm tissue culture dishes. The cells are cultured at 37 °C in 5% CO</w:t>
      </w:r>
      <w:r w:rsidRPr="0053723C">
        <w:rPr>
          <w:rFonts w:ascii="Calibri" w:eastAsia="Arial" w:hAnsi="Calibri" w:cs="Arial"/>
          <w:sz w:val="22"/>
          <w:szCs w:val="22"/>
          <w:highlight w:val="yellow"/>
          <w:vertAlign w:val="subscript"/>
        </w:rPr>
        <w:t>2</w:t>
      </w:r>
      <w:r w:rsidRPr="0053723C">
        <w:rPr>
          <w:rFonts w:ascii="Calibri" w:eastAsia="Arial" w:hAnsi="Calibri" w:cs="Arial"/>
          <w:sz w:val="22"/>
          <w:szCs w:val="22"/>
          <w:highlight w:val="yellow"/>
        </w:rPr>
        <w:t>.</w:t>
      </w:r>
    </w:p>
    <w:p w14:paraId="11010882" w14:textId="77777777" w:rsidR="00691381" w:rsidRPr="0053723C" w:rsidRDefault="00691381" w:rsidP="00691381">
      <w:pPr>
        <w:tabs>
          <w:tab w:val="left" w:pos="1080"/>
        </w:tabs>
        <w:spacing w:line="276" w:lineRule="auto"/>
        <w:ind w:left="1080" w:right="245"/>
        <w:rPr>
          <w:rFonts w:ascii="Calibri" w:hAnsi="Calibri"/>
          <w:sz w:val="22"/>
          <w:szCs w:val="22"/>
          <w:highlight w:val="yellow"/>
        </w:rPr>
      </w:pPr>
      <w:r w:rsidRPr="0053723C">
        <w:rPr>
          <w:rFonts w:ascii="Calibri" w:hAnsi="Calibri"/>
          <w:i/>
          <w:sz w:val="22"/>
          <w:szCs w:val="22"/>
          <w:highlight w:val="yellow"/>
        </w:rPr>
        <w:t>For unknown reasons, high passage HEK 293T cells do not produce high titer lentivirus. It is best to obtain a fresh stock of HEK 293T</w:t>
      </w:r>
      <w:r w:rsidR="0020141B">
        <w:rPr>
          <w:rFonts w:ascii="Calibri" w:hAnsi="Calibri"/>
          <w:i/>
          <w:sz w:val="22"/>
          <w:szCs w:val="22"/>
          <w:highlight w:val="yellow"/>
        </w:rPr>
        <w:t xml:space="preserve"> </w:t>
      </w:r>
      <w:r w:rsidRPr="0053723C">
        <w:rPr>
          <w:rFonts w:ascii="Calibri" w:hAnsi="Calibri"/>
          <w:i/>
          <w:sz w:val="22"/>
          <w:szCs w:val="22"/>
          <w:highlight w:val="yellow"/>
        </w:rPr>
        <w:t>from ATCC rather than acquire stocks from other laboratories. Also, cryopreserve early passage cells and thaw a fresh stock for the generation of high titer lentivirus.</w:t>
      </w:r>
    </w:p>
    <w:p w14:paraId="6FB02B4E" w14:textId="77777777" w:rsidR="00691381" w:rsidRPr="0053723C" w:rsidRDefault="00691381" w:rsidP="0021528E">
      <w:pPr>
        <w:widowControl w:val="0"/>
        <w:numPr>
          <w:ilvl w:val="0"/>
          <w:numId w:val="8"/>
        </w:numPr>
        <w:tabs>
          <w:tab w:val="left" w:pos="753"/>
          <w:tab w:val="left" w:pos="1080"/>
        </w:tabs>
        <w:spacing w:line="276" w:lineRule="auto"/>
        <w:ind w:left="1080" w:hanging="392"/>
        <w:rPr>
          <w:rFonts w:ascii="Calibri" w:hAnsi="Calibri"/>
          <w:sz w:val="22"/>
          <w:szCs w:val="22"/>
          <w:highlight w:val="yellow"/>
        </w:rPr>
      </w:pPr>
      <w:r w:rsidRPr="0053723C">
        <w:rPr>
          <w:rFonts w:ascii="Calibri" w:hAnsi="Calibri"/>
          <w:sz w:val="22"/>
          <w:szCs w:val="22"/>
          <w:highlight w:val="yellow"/>
        </w:rPr>
        <w:t>Aspirate the media and wash each plate with 5 ml of PBS.</w:t>
      </w:r>
    </w:p>
    <w:p w14:paraId="547A457F" w14:textId="77777777" w:rsidR="00691381" w:rsidRPr="0053723C" w:rsidRDefault="00691381" w:rsidP="0021528E">
      <w:pPr>
        <w:widowControl w:val="0"/>
        <w:numPr>
          <w:ilvl w:val="0"/>
          <w:numId w:val="8"/>
        </w:numPr>
        <w:tabs>
          <w:tab w:val="left" w:pos="748"/>
          <w:tab w:val="left" w:pos="1080"/>
        </w:tabs>
        <w:spacing w:line="276" w:lineRule="auto"/>
        <w:ind w:left="1080" w:right="585" w:hanging="392"/>
        <w:rPr>
          <w:rFonts w:ascii="Calibri" w:hAnsi="Calibri"/>
          <w:sz w:val="22"/>
          <w:szCs w:val="22"/>
          <w:highlight w:val="yellow"/>
        </w:rPr>
      </w:pPr>
      <w:r w:rsidRPr="0053723C">
        <w:rPr>
          <w:rFonts w:ascii="Calibri" w:hAnsi="Calibri"/>
          <w:sz w:val="22"/>
          <w:szCs w:val="22"/>
          <w:highlight w:val="yellow"/>
        </w:rPr>
        <w:t>Add 1 ml/plate of trypsin and incubate for 2-5 min. Gently pipette up and down to mix the trypsin solution.</w:t>
      </w:r>
    </w:p>
    <w:p w14:paraId="71C90435" w14:textId="77777777" w:rsidR="00691381" w:rsidRPr="0053723C" w:rsidRDefault="00691381" w:rsidP="0021528E">
      <w:pPr>
        <w:widowControl w:val="0"/>
        <w:numPr>
          <w:ilvl w:val="0"/>
          <w:numId w:val="8"/>
        </w:numPr>
        <w:tabs>
          <w:tab w:val="left" w:pos="748"/>
          <w:tab w:val="left" w:pos="1080"/>
        </w:tabs>
        <w:spacing w:line="276" w:lineRule="auto"/>
        <w:ind w:left="1080" w:right="956" w:hanging="392"/>
        <w:rPr>
          <w:rFonts w:ascii="Calibri" w:hAnsi="Calibri"/>
          <w:sz w:val="22"/>
          <w:szCs w:val="22"/>
          <w:highlight w:val="yellow"/>
        </w:rPr>
      </w:pPr>
      <w:r w:rsidRPr="0053723C">
        <w:rPr>
          <w:rFonts w:ascii="Calibri" w:hAnsi="Calibri"/>
          <w:sz w:val="22"/>
          <w:szCs w:val="22"/>
          <w:highlight w:val="yellow"/>
        </w:rPr>
        <w:t>Add 10 ml/plate of DMEM media supplemented with 10% FBS (heat inactivated) and determine the number of cells per ml using a hemocytometer.</w:t>
      </w:r>
    </w:p>
    <w:p w14:paraId="47B354BF" w14:textId="77777777" w:rsidR="00691381" w:rsidRPr="0053723C" w:rsidRDefault="00691381" w:rsidP="0021528E">
      <w:pPr>
        <w:widowControl w:val="0"/>
        <w:numPr>
          <w:ilvl w:val="0"/>
          <w:numId w:val="8"/>
        </w:numPr>
        <w:tabs>
          <w:tab w:val="left" w:pos="753"/>
          <w:tab w:val="left" w:pos="1080"/>
        </w:tabs>
        <w:spacing w:line="276" w:lineRule="auto"/>
        <w:ind w:left="1080" w:right="324" w:hanging="392"/>
        <w:rPr>
          <w:rFonts w:ascii="Calibri" w:hAnsi="Calibri"/>
          <w:sz w:val="22"/>
          <w:szCs w:val="22"/>
          <w:highlight w:val="yellow"/>
        </w:rPr>
      </w:pPr>
      <w:r w:rsidRPr="0053723C">
        <w:rPr>
          <w:rFonts w:ascii="Calibri" w:hAnsi="Calibri"/>
          <w:sz w:val="22"/>
          <w:szCs w:val="22"/>
          <w:highlight w:val="yellow"/>
        </w:rPr>
        <w:t>Plate 4-7 x 10</w:t>
      </w:r>
      <w:r w:rsidRPr="0020141B">
        <w:rPr>
          <w:rFonts w:ascii="Calibri" w:hAnsi="Calibri"/>
          <w:sz w:val="22"/>
          <w:szCs w:val="22"/>
          <w:highlight w:val="yellow"/>
          <w:vertAlign w:val="superscript"/>
        </w:rPr>
        <w:t>6</w:t>
      </w:r>
      <w:r w:rsidRPr="0053723C">
        <w:rPr>
          <w:rFonts w:ascii="Calibri" w:hAnsi="Calibri"/>
          <w:sz w:val="22"/>
          <w:szCs w:val="22"/>
          <w:highlight w:val="yellow"/>
        </w:rPr>
        <w:t xml:space="preserve"> cells into each 10 cm tissue culture dish and adjust the volume of each plate to 10 ml with DMEM media supplemented with 10% FBS (heat inactivated). Culture the cells overnight at 37°C in 5% CO</w:t>
      </w:r>
      <w:r w:rsidRPr="0053723C">
        <w:rPr>
          <w:rFonts w:ascii="Calibri" w:hAnsi="Calibri"/>
          <w:sz w:val="22"/>
          <w:szCs w:val="22"/>
          <w:highlight w:val="yellow"/>
          <w:vertAlign w:val="subscript"/>
        </w:rPr>
        <w:t>2</w:t>
      </w:r>
      <w:r w:rsidRPr="0053723C">
        <w:rPr>
          <w:rFonts w:ascii="Calibri" w:hAnsi="Calibri"/>
          <w:sz w:val="22"/>
          <w:szCs w:val="22"/>
          <w:highlight w:val="yellow"/>
        </w:rPr>
        <w:t>.</w:t>
      </w:r>
    </w:p>
    <w:p w14:paraId="45C70804" w14:textId="2A7FBAEF" w:rsidR="00691381" w:rsidRPr="0053723C" w:rsidRDefault="00691381" w:rsidP="00691381">
      <w:pPr>
        <w:tabs>
          <w:tab w:val="left" w:pos="1080"/>
        </w:tabs>
        <w:spacing w:line="276" w:lineRule="auto"/>
        <w:ind w:left="1080" w:right="101"/>
        <w:rPr>
          <w:rFonts w:ascii="Calibri" w:hAnsi="Calibri"/>
          <w:sz w:val="22"/>
          <w:szCs w:val="22"/>
          <w:highlight w:val="yellow"/>
        </w:rPr>
      </w:pPr>
      <w:r w:rsidRPr="0053723C">
        <w:rPr>
          <w:rFonts w:ascii="Calibri" w:hAnsi="Calibri"/>
          <w:i/>
          <w:sz w:val="22"/>
          <w:szCs w:val="22"/>
          <w:highlight w:val="yellow"/>
        </w:rPr>
        <w:t>Alternatively</w:t>
      </w:r>
      <w:r w:rsidR="00A31DF8">
        <w:rPr>
          <w:rFonts w:ascii="Calibri" w:hAnsi="Calibri"/>
          <w:i/>
          <w:sz w:val="22"/>
          <w:szCs w:val="22"/>
          <w:highlight w:val="yellow"/>
        </w:rPr>
        <w:t>,</w:t>
      </w:r>
      <w:r w:rsidRPr="0053723C">
        <w:rPr>
          <w:rFonts w:ascii="Calibri" w:hAnsi="Calibri"/>
          <w:i/>
          <w:sz w:val="22"/>
          <w:szCs w:val="22"/>
          <w:highlight w:val="yellow"/>
        </w:rPr>
        <w:t xml:space="preserve"> a confluent 10cm plate of HEK293T cells can be re-plated at a 1:10 dilution and cultured for 2-5 days until they are approximately 90% confluent. A typical procedure utilizing 24 10cm plates yields approximately 0.9-1.2 ml of a solution containing between 5.0 x10</w:t>
      </w:r>
      <w:r w:rsidRPr="0053723C">
        <w:rPr>
          <w:rFonts w:ascii="Calibri" w:hAnsi="Calibri"/>
          <w:i/>
          <w:sz w:val="22"/>
          <w:szCs w:val="22"/>
          <w:highlight w:val="yellow"/>
          <w:vertAlign w:val="superscript"/>
        </w:rPr>
        <w:t>7</w:t>
      </w:r>
      <w:r w:rsidRPr="0053723C">
        <w:rPr>
          <w:rFonts w:ascii="Calibri" w:hAnsi="Calibri"/>
          <w:i/>
          <w:sz w:val="22"/>
          <w:szCs w:val="22"/>
          <w:highlight w:val="yellow"/>
        </w:rPr>
        <w:t xml:space="preserve"> to 5.0 x10</w:t>
      </w:r>
      <w:r w:rsidRPr="0053723C">
        <w:rPr>
          <w:rFonts w:ascii="Calibri" w:hAnsi="Calibri"/>
          <w:i/>
          <w:sz w:val="22"/>
          <w:szCs w:val="22"/>
          <w:highlight w:val="yellow"/>
          <w:vertAlign w:val="superscript"/>
        </w:rPr>
        <w:t>8</w:t>
      </w:r>
      <w:r w:rsidRPr="0053723C">
        <w:rPr>
          <w:rFonts w:ascii="Calibri" w:hAnsi="Calibri"/>
          <w:i/>
          <w:sz w:val="22"/>
          <w:szCs w:val="22"/>
          <w:highlight w:val="yellow"/>
        </w:rPr>
        <w:t xml:space="preserve"> infectious units/ml (IU/ml).</w:t>
      </w:r>
    </w:p>
    <w:p w14:paraId="7F8B591E" w14:textId="77777777" w:rsidR="00691381" w:rsidRPr="0053723C" w:rsidRDefault="00691381" w:rsidP="0021528E">
      <w:pPr>
        <w:widowControl w:val="0"/>
        <w:numPr>
          <w:ilvl w:val="0"/>
          <w:numId w:val="8"/>
        </w:numPr>
        <w:tabs>
          <w:tab w:val="left" w:pos="758"/>
          <w:tab w:val="left" w:pos="1080"/>
        </w:tabs>
        <w:spacing w:line="276" w:lineRule="auto"/>
        <w:ind w:left="1080" w:right="489" w:hanging="392"/>
        <w:rPr>
          <w:rFonts w:ascii="Calibri" w:hAnsi="Calibri"/>
          <w:sz w:val="22"/>
          <w:szCs w:val="22"/>
          <w:highlight w:val="yellow"/>
        </w:rPr>
      </w:pPr>
      <w:r w:rsidRPr="0053723C">
        <w:rPr>
          <w:rFonts w:ascii="Calibri" w:hAnsi="Calibri"/>
          <w:sz w:val="22"/>
          <w:szCs w:val="22"/>
          <w:highlight w:val="yellow"/>
        </w:rPr>
        <w:t>Aspirate the media and add 8 ml/plate of DMEM media supplemented with 10% FBS (heat inactivated) that has been pre-warmed to 37°C and culture for 2 h.</w:t>
      </w:r>
    </w:p>
    <w:p w14:paraId="1FE6C1AC" w14:textId="77777777" w:rsidR="00691381" w:rsidRPr="0053723C" w:rsidRDefault="00691381" w:rsidP="0021528E">
      <w:pPr>
        <w:widowControl w:val="0"/>
        <w:numPr>
          <w:ilvl w:val="0"/>
          <w:numId w:val="8"/>
        </w:numPr>
        <w:tabs>
          <w:tab w:val="left" w:pos="758"/>
          <w:tab w:val="left" w:pos="1080"/>
        </w:tabs>
        <w:spacing w:line="276" w:lineRule="auto"/>
        <w:ind w:left="1080" w:hanging="392"/>
        <w:rPr>
          <w:rFonts w:ascii="Calibri" w:hAnsi="Calibri"/>
          <w:sz w:val="22"/>
          <w:szCs w:val="22"/>
          <w:highlight w:val="yellow"/>
        </w:rPr>
      </w:pPr>
      <w:r w:rsidRPr="0053723C">
        <w:rPr>
          <w:rFonts w:ascii="Calibri" w:hAnsi="Calibri"/>
          <w:sz w:val="22"/>
          <w:szCs w:val="22"/>
          <w:highlight w:val="yellow"/>
        </w:rPr>
        <w:t>Prepare PEI at 1 mg/ml (w/v) in deionized sterile water.</w:t>
      </w:r>
    </w:p>
    <w:p w14:paraId="72A09B01" w14:textId="77777777" w:rsidR="00691381" w:rsidRPr="0053723C" w:rsidRDefault="00691381" w:rsidP="00691381">
      <w:pPr>
        <w:tabs>
          <w:tab w:val="left" w:pos="1080"/>
        </w:tabs>
        <w:spacing w:line="276" w:lineRule="auto"/>
        <w:ind w:left="1080" w:right="166"/>
        <w:rPr>
          <w:rFonts w:ascii="Calibri" w:hAnsi="Calibri"/>
          <w:sz w:val="22"/>
          <w:szCs w:val="22"/>
          <w:highlight w:val="yellow"/>
        </w:rPr>
      </w:pPr>
      <w:r w:rsidRPr="0053723C">
        <w:rPr>
          <w:rFonts w:ascii="Calibri" w:hAnsi="Calibri"/>
          <w:i/>
          <w:sz w:val="22"/>
          <w:szCs w:val="22"/>
          <w:highlight w:val="yellow"/>
        </w:rPr>
        <w:t>The transfection procedure described in this protocol is optimized for PEI (Huh et al., 2007). The PEI solutions can be aliquoted into 1.5 ml microcentrifuge tubes and stored at -20</w:t>
      </w:r>
      <w:r w:rsidRPr="0053723C">
        <w:rPr>
          <w:rFonts w:ascii="Calibri" w:hAnsi="Calibri"/>
          <w:sz w:val="22"/>
          <w:szCs w:val="22"/>
          <w:highlight w:val="yellow"/>
        </w:rPr>
        <w:t xml:space="preserve">°C </w:t>
      </w:r>
      <w:r w:rsidRPr="0053723C">
        <w:rPr>
          <w:rFonts w:ascii="Calibri" w:hAnsi="Calibri"/>
          <w:i/>
          <w:sz w:val="22"/>
          <w:szCs w:val="22"/>
          <w:highlight w:val="yellow"/>
        </w:rPr>
        <w:t xml:space="preserve">for up to a year. </w:t>
      </w:r>
      <w:r w:rsidRPr="0053723C">
        <w:rPr>
          <w:rFonts w:ascii="Calibri" w:eastAsia="Arial" w:hAnsi="Calibri" w:cs="Arial"/>
          <w:i/>
          <w:sz w:val="22"/>
          <w:szCs w:val="22"/>
          <w:highlight w:val="yellow"/>
        </w:rPr>
        <w:t xml:space="preserve">If </w:t>
      </w:r>
      <w:r w:rsidRPr="0053723C">
        <w:rPr>
          <w:rFonts w:ascii="Calibri" w:hAnsi="Calibri"/>
          <w:i/>
          <w:sz w:val="22"/>
          <w:szCs w:val="22"/>
          <w:highlight w:val="yellow"/>
        </w:rPr>
        <w:t>a different transfection reagent will be used, optimization will be necessary.</w:t>
      </w:r>
    </w:p>
    <w:p w14:paraId="1667660F" w14:textId="77777777" w:rsidR="00691381" w:rsidRPr="0053723C" w:rsidRDefault="00691381" w:rsidP="0021528E">
      <w:pPr>
        <w:widowControl w:val="0"/>
        <w:numPr>
          <w:ilvl w:val="0"/>
          <w:numId w:val="8"/>
        </w:numPr>
        <w:tabs>
          <w:tab w:val="left" w:pos="763"/>
          <w:tab w:val="left" w:pos="1080"/>
        </w:tabs>
        <w:spacing w:line="276" w:lineRule="auto"/>
        <w:ind w:left="1080" w:right="245" w:hanging="392"/>
        <w:rPr>
          <w:rFonts w:ascii="Calibri" w:hAnsi="Calibri"/>
          <w:sz w:val="22"/>
          <w:szCs w:val="22"/>
          <w:highlight w:val="yellow"/>
        </w:rPr>
      </w:pPr>
      <w:r w:rsidRPr="0053723C">
        <w:rPr>
          <w:rFonts w:ascii="Calibri" w:hAnsi="Calibri"/>
          <w:sz w:val="22"/>
          <w:szCs w:val="22"/>
          <w:highlight w:val="yellow"/>
        </w:rPr>
        <w:t xml:space="preserve">Add 720 µl of the 1 mg/ml (w/v) PEI solution to 11.28 ml of OPTI-MEM media in a 50 ml conical tube, which yields a solution sufficient to transfect 24 plates (30 µg of PEI per plate in 500 µl of </w:t>
      </w:r>
      <w:r w:rsidRPr="0053723C">
        <w:rPr>
          <w:rFonts w:ascii="Calibri" w:hAnsi="Calibri"/>
          <w:sz w:val="22"/>
          <w:szCs w:val="22"/>
          <w:highlight w:val="yellow"/>
        </w:rPr>
        <w:lastRenderedPageBreak/>
        <w:t>OPTI-MEM).</w:t>
      </w:r>
    </w:p>
    <w:p w14:paraId="17C3081F" w14:textId="77777777" w:rsidR="00691381" w:rsidRPr="0053723C" w:rsidRDefault="00691381" w:rsidP="00691381">
      <w:pPr>
        <w:tabs>
          <w:tab w:val="left" w:pos="1080"/>
        </w:tabs>
        <w:spacing w:line="276" w:lineRule="auto"/>
        <w:ind w:left="1080"/>
        <w:rPr>
          <w:rFonts w:ascii="Calibri" w:hAnsi="Calibri"/>
          <w:sz w:val="22"/>
          <w:szCs w:val="22"/>
          <w:highlight w:val="yellow"/>
        </w:rPr>
      </w:pPr>
      <w:r w:rsidRPr="0053723C">
        <w:rPr>
          <w:rFonts w:ascii="Calibri" w:hAnsi="Calibri"/>
          <w:i/>
          <w:sz w:val="22"/>
          <w:szCs w:val="22"/>
          <w:highlight w:val="yellow"/>
        </w:rPr>
        <w:t>The volume can be adjusted depending on the number of plates utilized.</w:t>
      </w:r>
    </w:p>
    <w:p w14:paraId="301B495B" w14:textId="77777777" w:rsidR="00691381" w:rsidRPr="0053723C" w:rsidRDefault="00691381" w:rsidP="0021528E">
      <w:pPr>
        <w:widowControl w:val="0"/>
        <w:numPr>
          <w:ilvl w:val="0"/>
          <w:numId w:val="8"/>
        </w:numPr>
        <w:tabs>
          <w:tab w:val="left" w:pos="768"/>
          <w:tab w:val="left" w:pos="1080"/>
        </w:tabs>
        <w:spacing w:line="276" w:lineRule="auto"/>
        <w:ind w:left="1080" w:right="245" w:hanging="392"/>
        <w:rPr>
          <w:rFonts w:ascii="Calibri" w:hAnsi="Calibri"/>
          <w:sz w:val="22"/>
          <w:szCs w:val="22"/>
          <w:highlight w:val="yellow"/>
        </w:rPr>
      </w:pPr>
      <w:r w:rsidRPr="0053723C">
        <w:rPr>
          <w:rFonts w:ascii="Calibri" w:hAnsi="Calibri"/>
          <w:sz w:val="22"/>
          <w:szCs w:val="22"/>
          <w:highlight w:val="yellow"/>
        </w:rPr>
        <w:t xml:space="preserve">Prepare a solution of plasmids in a separate 15 ml conical tube, which is enough to transfect 24 plates, by adding 120 µg of </w:t>
      </w:r>
      <w:proofErr w:type="spellStart"/>
      <w:r w:rsidRPr="0053723C">
        <w:rPr>
          <w:rFonts w:ascii="Calibri" w:hAnsi="Calibri"/>
          <w:sz w:val="22"/>
          <w:szCs w:val="22"/>
          <w:highlight w:val="yellow"/>
        </w:rPr>
        <w:t>pHIV</w:t>
      </w:r>
      <w:proofErr w:type="spellEnd"/>
      <w:r w:rsidRPr="0053723C">
        <w:rPr>
          <w:rFonts w:ascii="Calibri" w:hAnsi="Calibri"/>
          <w:sz w:val="22"/>
          <w:szCs w:val="22"/>
          <w:highlight w:val="yellow"/>
        </w:rPr>
        <w:t>-Luc-</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(5 µg/plate), 40.8 µg of </w:t>
      </w:r>
      <w:proofErr w:type="spellStart"/>
      <w:r w:rsidRPr="0053723C">
        <w:rPr>
          <w:rFonts w:ascii="Calibri" w:hAnsi="Calibri"/>
          <w:sz w:val="22"/>
          <w:szCs w:val="22"/>
          <w:highlight w:val="yellow"/>
        </w:rPr>
        <w:t>pMDLg</w:t>
      </w:r>
      <w:proofErr w:type="spellEnd"/>
      <w:r w:rsidRPr="0053723C">
        <w:rPr>
          <w:rFonts w:ascii="Calibri" w:hAnsi="Calibri"/>
          <w:sz w:val="22"/>
          <w:szCs w:val="22"/>
          <w:highlight w:val="yellow"/>
        </w:rPr>
        <w:t>/</w:t>
      </w:r>
      <w:proofErr w:type="spellStart"/>
      <w:r w:rsidRPr="0053723C">
        <w:rPr>
          <w:rFonts w:ascii="Calibri" w:hAnsi="Calibri"/>
          <w:sz w:val="22"/>
          <w:szCs w:val="22"/>
          <w:highlight w:val="yellow"/>
        </w:rPr>
        <w:t>pRRE</w:t>
      </w:r>
      <w:proofErr w:type="spellEnd"/>
      <w:r w:rsidRPr="0053723C">
        <w:rPr>
          <w:rFonts w:ascii="Calibri" w:hAnsi="Calibri"/>
          <w:sz w:val="22"/>
          <w:szCs w:val="22"/>
          <w:highlight w:val="yellow"/>
        </w:rPr>
        <w:t xml:space="preserve"> (1.7 µg/plate), 40.8 µg of </w:t>
      </w:r>
      <w:proofErr w:type="spellStart"/>
      <w:r w:rsidRPr="0053723C">
        <w:rPr>
          <w:rFonts w:ascii="Calibri" w:hAnsi="Calibri"/>
          <w:sz w:val="22"/>
          <w:szCs w:val="22"/>
          <w:highlight w:val="yellow"/>
        </w:rPr>
        <w:t>pRSV</w:t>
      </w:r>
      <w:proofErr w:type="spellEnd"/>
      <w:r w:rsidRPr="0053723C">
        <w:rPr>
          <w:rFonts w:ascii="Calibri" w:hAnsi="Calibri"/>
          <w:sz w:val="22"/>
          <w:szCs w:val="22"/>
          <w:highlight w:val="yellow"/>
        </w:rPr>
        <w:t xml:space="preserve">-Rev (1.7 µg/plate), and 40.8 µg of </w:t>
      </w:r>
      <w:proofErr w:type="spellStart"/>
      <w:r w:rsidRPr="0053723C">
        <w:rPr>
          <w:rFonts w:ascii="Calibri" w:hAnsi="Calibri"/>
          <w:sz w:val="22"/>
          <w:szCs w:val="22"/>
          <w:highlight w:val="yellow"/>
        </w:rPr>
        <w:t>pCMV</w:t>
      </w:r>
      <w:proofErr w:type="spellEnd"/>
      <w:r w:rsidRPr="0053723C">
        <w:rPr>
          <w:rFonts w:ascii="Calibri" w:hAnsi="Calibri"/>
          <w:sz w:val="22"/>
          <w:szCs w:val="22"/>
          <w:highlight w:val="yellow"/>
        </w:rPr>
        <w:t>-VSV-G (1.7 µg/plate) to a final volume of 12 ml of OPTI-MEM media (500 µI/plate).</w:t>
      </w:r>
    </w:p>
    <w:p w14:paraId="21D9F576" w14:textId="77777777" w:rsidR="00691381" w:rsidRPr="0053723C" w:rsidRDefault="00691381" w:rsidP="00691381">
      <w:pPr>
        <w:tabs>
          <w:tab w:val="left" w:pos="1080"/>
        </w:tabs>
        <w:spacing w:line="276" w:lineRule="auto"/>
        <w:ind w:left="1080" w:right="207"/>
        <w:rPr>
          <w:rFonts w:ascii="Calibri" w:hAnsi="Calibri"/>
          <w:sz w:val="22"/>
          <w:szCs w:val="22"/>
          <w:highlight w:val="yellow"/>
        </w:rPr>
      </w:pPr>
      <w:r w:rsidRPr="0053723C">
        <w:rPr>
          <w:rFonts w:ascii="Calibri" w:hAnsi="Calibri"/>
          <w:i/>
          <w:sz w:val="22"/>
          <w:szCs w:val="22"/>
          <w:highlight w:val="yellow"/>
        </w:rPr>
        <w:t>It is important to utilize plasmid solutions at &gt;0.5 µg/µl since lower concentrations can dilute the media/DNA solution and decrease the transfection efficiency. In addition, to achieve high viral titers, it is necessary to mix all four plasmids together before mixing with the PEI solution.</w:t>
      </w:r>
    </w:p>
    <w:p w14:paraId="41AA7BB2" w14:textId="77777777" w:rsidR="00691381" w:rsidRPr="0053723C" w:rsidRDefault="00691381" w:rsidP="0021528E">
      <w:pPr>
        <w:widowControl w:val="0"/>
        <w:numPr>
          <w:ilvl w:val="0"/>
          <w:numId w:val="8"/>
        </w:numPr>
        <w:tabs>
          <w:tab w:val="left" w:pos="1080"/>
        </w:tabs>
        <w:spacing w:line="276" w:lineRule="auto"/>
        <w:ind w:left="1080" w:right="101" w:hanging="392"/>
        <w:rPr>
          <w:rFonts w:ascii="Calibri" w:hAnsi="Calibri"/>
          <w:sz w:val="22"/>
          <w:szCs w:val="22"/>
          <w:highlight w:val="yellow"/>
        </w:rPr>
      </w:pPr>
      <w:r w:rsidRPr="0053723C">
        <w:rPr>
          <w:rFonts w:ascii="Calibri" w:hAnsi="Calibri"/>
          <w:sz w:val="22"/>
          <w:szCs w:val="22"/>
          <w:highlight w:val="yellow"/>
        </w:rPr>
        <w:t>Add 12 ml of the plasmids/OPTI-MEM to the 12 ml of PEI/OPTI-MEM and mix. Incubate the solution for 30 min at room temperature.</w:t>
      </w:r>
    </w:p>
    <w:p w14:paraId="44582E9C" w14:textId="77777777" w:rsidR="00691381" w:rsidRPr="0053723C" w:rsidRDefault="00691381" w:rsidP="0021528E">
      <w:pPr>
        <w:widowControl w:val="0"/>
        <w:numPr>
          <w:ilvl w:val="0"/>
          <w:numId w:val="8"/>
        </w:numPr>
        <w:tabs>
          <w:tab w:val="left" w:pos="1080"/>
        </w:tabs>
        <w:spacing w:line="276" w:lineRule="auto"/>
        <w:ind w:left="1080" w:right="324" w:hanging="392"/>
        <w:rPr>
          <w:rFonts w:ascii="Calibri" w:hAnsi="Calibri"/>
          <w:sz w:val="22"/>
          <w:szCs w:val="22"/>
          <w:highlight w:val="yellow"/>
        </w:rPr>
      </w:pPr>
      <w:r w:rsidRPr="0053723C">
        <w:rPr>
          <w:rFonts w:ascii="Calibri" w:hAnsi="Calibri"/>
          <w:sz w:val="22"/>
          <w:szCs w:val="22"/>
          <w:highlight w:val="yellow"/>
        </w:rPr>
        <w:t>Add 1 ml/plate dropwise of the PEI and plasmid OPTI-MEM solution, gently swirl the plates and culture cells with solution for 24 h at 37 °C in 5% C0</w:t>
      </w:r>
      <w:r w:rsidRPr="0053723C">
        <w:rPr>
          <w:rFonts w:ascii="Calibri" w:hAnsi="Calibri"/>
          <w:sz w:val="22"/>
          <w:szCs w:val="22"/>
          <w:highlight w:val="yellow"/>
          <w:vertAlign w:val="subscript"/>
        </w:rPr>
        <w:t>2</w:t>
      </w:r>
      <w:r w:rsidRPr="0053723C">
        <w:rPr>
          <w:rFonts w:ascii="Calibri" w:hAnsi="Calibri"/>
          <w:sz w:val="22"/>
          <w:szCs w:val="22"/>
          <w:highlight w:val="yellow"/>
        </w:rPr>
        <w:t>.</w:t>
      </w:r>
    </w:p>
    <w:p w14:paraId="0600F370" w14:textId="77777777" w:rsidR="00691381" w:rsidRPr="0053723C" w:rsidRDefault="00691381" w:rsidP="0021528E">
      <w:pPr>
        <w:widowControl w:val="0"/>
        <w:numPr>
          <w:ilvl w:val="0"/>
          <w:numId w:val="8"/>
        </w:numPr>
        <w:tabs>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 xml:space="preserve">Every time before working with solutions containing virus, place a large beaker containing &gt;50 ml of bleach in a biosafety cabinet to disinfect any media and pipettes (make sure the final concentration of bleach is &gt;10% before removing it from the biosafety cabinet). </w:t>
      </w:r>
    </w:p>
    <w:p w14:paraId="6D87BE37" w14:textId="77777777" w:rsidR="00691381" w:rsidRPr="0053723C" w:rsidRDefault="00691381" w:rsidP="00691381">
      <w:pPr>
        <w:widowControl w:val="0"/>
        <w:tabs>
          <w:tab w:val="left" w:pos="1080"/>
        </w:tabs>
        <w:spacing w:line="276" w:lineRule="auto"/>
        <w:ind w:left="1080" w:right="302"/>
        <w:rPr>
          <w:rFonts w:ascii="Calibri" w:hAnsi="Calibri"/>
          <w:sz w:val="22"/>
          <w:szCs w:val="22"/>
          <w:highlight w:val="yellow"/>
        </w:rPr>
      </w:pPr>
      <w:r w:rsidRPr="0053723C">
        <w:rPr>
          <w:rFonts w:ascii="Calibri" w:hAnsi="Calibri"/>
          <w:i/>
          <w:sz w:val="22"/>
          <w:szCs w:val="22"/>
          <w:highlight w:val="yellow"/>
        </w:rPr>
        <w:t xml:space="preserve">Appropriate personal protection equipment </w:t>
      </w:r>
      <w:proofErr w:type="gramStart"/>
      <w:r w:rsidRPr="0053723C">
        <w:rPr>
          <w:rFonts w:ascii="Calibri" w:hAnsi="Calibri"/>
          <w:i/>
          <w:sz w:val="22"/>
          <w:szCs w:val="22"/>
          <w:highlight w:val="yellow"/>
        </w:rPr>
        <w:t>are</w:t>
      </w:r>
      <w:proofErr w:type="gramEnd"/>
      <w:r w:rsidRPr="0053723C">
        <w:rPr>
          <w:rFonts w:ascii="Calibri" w:hAnsi="Calibri"/>
          <w:i/>
          <w:sz w:val="22"/>
          <w:szCs w:val="22"/>
          <w:highlight w:val="yellow"/>
        </w:rPr>
        <w:t xml:space="preserve"> required. Tubes containing virus can only be opened in a biosafety cabinet. Sealed tubes must he sprayed with 70% ethanol solution before removal from the biosafety cabinet.</w:t>
      </w:r>
    </w:p>
    <w:p w14:paraId="0B993C78" w14:textId="77777777" w:rsidR="00691381" w:rsidRPr="0053723C" w:rsidRDefault="00691381" w:rsidP="0021528E">
      <w:pPr>
        <w:widowControl w:val="0"/>
        <w:numPr>
          <w:ilvl w:val="0"/>
          <w:numId w:val="8"/>
        </w:numPr>
        <w:tabs>
          <w:tab w:val="left" w:pos="704"/>
          <w:tab w:val="left" w:pos="1080"/>
        </w:tabs>
        <w:spacing w:line="276" w:lineRule="auto"/>
        <w:ind w:left="1080" w:right="373" w:hanging="392"/>
        <w:rPr>
          <w:rFonts w:ascii="Calibri" w:hAnsi="Calibri"/>
          <w:sz w:val="22"/>
          <w:szCs w:val="22"/>
          <w:highlight w:val="yellow"/>
        </w:rPr>
      </w:pPr>
      <w:r w:rsidRPr="0053723C">
        <w:rPr>
          <w:rFonts w:ascii="Calibri" w:hAnsi="Calibri"/>
          <w:sz w:val="22"/>
          <w:szCs w:val="22"/>
          <w:highlight w:val="yellow"/>
        </w:rPr>
        <w:t xml:space="preserve">Remove the media from each plate and transfer it to the beaker containing bleach. Add 8 ml/plate of DMEM media containing 10% FBS (heat inactivated) that has been pre-warmed to 37°C and incubate overnight at 37°C in 5% </w:t>
      </w:r>
      <w:r w:rsidRPr="0053723C">
        <w:rPr>
          <w:rFonts w:ascii="Calibri" w:eastAsia="Arial" w:hAnsi="Calibri" w:cs="Arial"/>
          <w:sz w:val="22"/>
          <w:szCs w:val="22"/>
          <w:highlight w:val="yellow"/>
        </w:rPr>
        <w:t>CO</w:t>
      </w:r>
      <w:r w:rsidRPr="0053723C">
        <w:rPr>
          <w:rFonts w:ascii="Calibri" w:hAnsi="Calibri"/>
          <w:sz w:val="22"/>
          <w:szCs w:val="22"/>
          <w:highlight w:val="yellow"/>
          <w:vertAlign w:val="subscript"/>
        </w:rPr>
        <w:t>2</w:t>
      </w:r>
      <w:r w:rsidRPr="0053723C">
        <w:rPr>
          <w:rFonts w:ascii="Calibri" w:hAnsi="Calibri"/>
          <w:i/>
          <w:sz w:val="22"/>
          <w:szCs w:val="22"/>
          <w:highlight w:val="yellow"/>
        </w:rPr>
        <w:t>.</w:t>
      </w:r>
    </w:p>
    <w:p w14:paraId="10B17E12" w14:textId="77777777" w:rsidR="00691381" w:rsidRPr="0053723C" w:rsidRDefault="00691381" w:rsidP="0021528E">
      <w:pPr>
        <w:widowControl w:val="0"/>
        <w:numPr>
          <w:ilvl w:val="0"/>
          <w:numId w:val="8"/>
        </w:numPr>
        <w:tabs>
          <w:tab w:val="left" w:pos="700"/>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48 h post transfection, remove the media from each plate and transfer it to a 50 ml conical tube on ice. Immediately add 8 ml/plate of fresh pre-warmed DMEM media containing 10% FBS (heat inactivated) to each plate and culture overnight at 37 °C in 5% CO</w:t>
      </w:r>
      <w:r w:rsidRPr="0053723C">
        <w:rPr>
          <w:rFonts w:ascii="Calibri" w:hAnsi="Calibri"/>
          <w:sz w:val="22"/>
          <w:szCs w:val="22"/>
          <w:highlight w:val="yellow"/>
          <w:vertAlign w:val="subscript"/>
        </w:rPr>
        <w:t>2</w:t>
      </w:r>
      <w:r w:rsidRPr="0053723C">
        <w:rPr>
          <w:rFonts w:ascii="Calibri" w:hAnsi="Calibri"/>
          <w:sz w:val="22"/>
          <w:szCs w:val="22"/>
          <w:highlight w:val="yellow"/>
        </w:rPr>
        <w:t xml:space="preserve">. </w:t>
      </w:r>
    </w:p>
    <w:p w14:paraId="043E2E0B" w14:textId="77777777" w:rsidR="00691381" w:rsidRPr="0053723C" w:rsidRDefault="00691381" w:rsidP="00691381">
      <w:pPr>
        <w:widowControl w:val="0"/>
        <w:tabs>
          <w:tab w:val="left" w:pos="700"/>
          <w:tab w:val="left" w:pos="1080"/>
        </w:tabs>
        <w:spacing w:line="276" w:lineRule="auto"/>
        <w:ind w:left="1080" w:right="302"/>
        <w:rPr>
          <w:rFonts w:ascii="Calibri" w:hAnsi="Calibri"/>
          <w:sz w:val="22"/>
          <w:szCs w:val="22"/>
          <w:highlight w:val="yellow"/>
        </w:rPr>
      </w:pPr>
      <w:r w:rsidRPr="0053723C">
        <w:rPr>
          <w:rFonts w:ascii="Calibri" w:hAnsi="Calibri"/>
          <w:i/>
          <w:sz w:val="22"/>
          <w:szCs w:val="22"/>
          <w:highlight w:val="yellow"/>
        </w:rPr>
        <w:t xml:space="preserve">The transfection efficiency can be estimated at this stage by using a tissue culture microscope with fluorescence capability and observing the percent of cells fluorescent for </w:t>
      </w:r>
      <w:proofErr w:type="spellStart"/>
      <w:r w:rsidRPr="0053723C">
        <w:rPr>
          <w:rFonts w:ascii="Calibri" w:hAnsi="Calibri"/>
          <w:i/>
          <w:sz w:val="22"/>
          <w:szCs w:val="22"/>
          <w:highlight w:val="yellow"/>
        </w:rPr>
        <w:t>Zsgreen</w:t>
      </w:r>
      <w:proofErr w:type="spellEnd"/>
      <w:r w:rsidRPr="0053723C">
        <w:rPr>
          <w:rFonts w:ascii="Calibri" w:hAnsi="Calibri"/>
          <w:i/>
          <w:sz w:val="22"/>
          <w:szCs w:val="22"/>
          <w:highlight w:val="yellow"/>
        </w:rPr>
        <w:t xml:space="preserve">. It is advisable that this is performed on an extra plate of cells that are fixed with 4% paraformaldehyde, to inactivate the lentivirus, prior to microscopy. Continue with the concentration procedure only if </w:t>
      </w:r>
      <w:r w:rsidRPr="0053723C">
        <w:rPr>
          <w:rFonts w:ascii="Calibri" w:hAnsi="Calibri"/>
          <w:sz w:val="22"/>
          <w:szCs w:val="22"/>
          <w:highlight w:val="yellow"/>
        </w:rPr>
        <w:t>&gt;</w:t>
      </w:r>
      <w:r w:rsidRPr="0053723C">
        <w:rPr>
          <w:rFonts w:ascii="Calibri" w:hAnsi="Calibri"/>
          <w:i/>
          <w:sz w:val="22"/>
          <w:szCs w:val="22"/>
          <w:highlight w:val="yellow"/>
        </w:rPr>
        <w:t>50% of the cells are fluorescent. If &lt;50% of the cells are transfected, optimize the transfection procedure before proceeding.</w:t>
      </w:r>
    </w:p>
    <w:p w14:paraId="607903A2" w14:textId="77777777" w:rsidR="00691381" w:rsidRPr="0053723C" w:rsidRDefault="00691381" w:rsidP="0021528E">
      <w:pPr>
        <w:widowControl w:val="0"/>
        <w:numPr>
          <w:ilvl w:val="0"/>
          <w:numId w:val="8"/>
        </w:numPr>
        <w:tabs>
          <w:tab w:val="left" w:pos="709"/>
          <w:tab w:val="left" w:pos="1080"/>
        </w:tabs>
        <w:spacing w:line="276" w:lineRule="auto"/>
        <w:ind w:left="1080" w:right="745" w:hanging="392"/>
        <w:rPr>
          <w:rFonts w:ascii="Calibri" w:hAnsi="Calibri"/>
          <w:sz w:val="22"/>
          <w:szCs w:val="22"/>
          <w:highlight w:val="yellow"/>
        </w:rPr>
      </w:pPr>
      <w:r w:rsidRPr="0053723C">
        <w:rPr>
          <w:rFonts w:ascii="Calibri" w:hAnsi="Calibri"/>
          <w:sz w:val="22"/>
          <w:szCs w:val="22"/>
          <w:highlight w:val="yellow"/>
        </w:rPr>
        <w:t>Centrifuge the 50 ml conical tubes containing the media for 10 min at 2,500 x g at 4°C to pellet any large debris.</w:t>
      </w:r>
    </w:p>
    <w:p w14:paraId="1D8D3B11" w14:textId="77777777" w:rsidR="00691381" w:rsidRPr="0053723C" w:rsidRDefault="00691381" w:rsidP="0021528E">
      <w:pPr>
        <w:widowControl w:val="0"/>
        <w:numPr>
          <w:ilvl w:val="0"/>
          <w:numId w:val="8"/>
        </w:numPr>
        <w:tabs>
          <w:tab w:val="left" w:pos="709"/>
          <w:tab w:val="left" w:pos="1080"/>
        </w:tabs>
        <w:spacing w:line="276" w:lineRule="auto"/>
        <w:ind w:left="1080" w:right="373" w:hanging="392"/>
        <w:rPr>
          <w:rFonts w:ascii="Calibri" w:hAnsi="Calibri"/>
          <w:sz w:val="22"/>
          <w:szCs w:val="22"/>
          <w:highlight w:val="yellow"/>
        </w:rPr>
      </w:pPr>
      <w:r w:rsidRPr="0053723C">
        <w:rPr>
          <w:rFonts w:ascii="Calibri" w:hAnsi="Calibri"/>
          <w:sz w:val="22"/>
          <w:szCs w:val="22"/>
          <w:highlight w:val="yellow"/>
        </w:rPr>
        <w:t>Pass the supernatant through a 0.45 µm cellulose acetate filter and transfer 32 ml (about 4 plates worth) to each of the six ultracentrifuge tubes. Place tubes in titanium buckets on ice. Balance bucket pairs by adjusting the weight with DMEM media (this is done in the biosafety cabinet until the buckets are sealed).</w:t>
      </w:r>
    </w:p>
    <w:p w14:paraId="4E1FAD27" w14:textId="77777777" w:rsidR="00691381" w:rsidRPr="0053723C" w:rsidRDefault="00691381" w:rsidP="0021528E">
      <w:pPr>
        <w:widowControl w:val="0"/>
        <w:numPr>
          <w:ilvl w:val="0"/>
          <w:numId w:val="8"/>
        </w:numPr>
        <w:tabs>
          <w:tab w:val="left" w:pos="709"/>
          <w:tab w:val="left" w:pos="1080"/>
        </w:tabs>
        <w:spacing w:line="276" w:lineRule="auto"/>
        <w:ind w:left="1080" w:right="488" w:hanging="392"/>
        <w:rPr>
          <w:rFonts w:ascii="Calibri" w:hAnsi="Calibri"/>
          <w:sz w:val="22"/>
          <w:szCs w:val="22"/>
          <w:highlight w:val="yellow"/>
        </w:rPr>
      </w:pPr>
      <w:r w:rsidRPr="0053723C">
        <w:rPr>
          <w:rFonts w:ascii="Calibri" w:hAnsi="Calibri"/>
          <w:sz w:val="22"/>
          <w:szCs w:val="22"/>
          <w:highlight w:val="yellow"/>
        </w:rPr>
        <w:t>To pellet the virus, ultra-centrifuge the solution for 1 h 45 min at 112,000 x g at 4 °C using a swinging bucket rotor.</w:t>
      </w:r>
    </w:p>
    <w:p w14:paraId="304290ED" w14:textId="77777777" w:rsidR="00691381" w:rsidRPr="0053723C" w:rsidRDefault="00691381" w:rsidP="0021528E">
      <w:pPr>
        <w:widowControl w:val="0"/>
        <w:numPr>
          <w:ilvl w:val="0"/>
          <w:numId w:val="8"/>
        </w:numPr>
        <w:tabs>
          <w:tab w:val="left" w:pos="719"/>
          <w:tab w:val="left" w:pos="1080"/>
        </w:tabs>
        <w:spacing w:line="276" w:lineRule="auto"/>
        <w:ind w:left="1080" w:right="302" w:hanging="392"/>
        <w:rPr>
          <w:rFonts w:ascii="Calibri" w:hAnsi="Calibri"/>
          <w:sz w:val="22"/>
          <w:szCs w:val="22"/>
          <w:highlight w:val="yellow"/>
        </w:rPr>
      </w:pPr>
      <w:r w:rsidRPr="0053723C">
        <w:rPr>
          <w:rFonts w:ascii="Calibri" w:hAnsi="Calibri"/>
          <w:sz w:val="22"/>
          <w:szCs w:val="22"/>
          <w:highlight w:val="yellow"/>
        </w:rPr>
        <w:t xml:space="preserve">Carefully remove the supernatant and transfer it to a beaker containing bleach. Immediately (do not let the pellet dry) add 150 µl of DMEM/F12 media to each centrifuge tube on ice. Gently pipette up and down without creating bubbles to dissolve the pellet. Place the ultracentrifuge tubes in a 50 ml conical tube and cap the conical tube to prevent evaporation of the solution. </w:t>
      </w:r>
      <w:r w:rsidRPr="0053723C">
        <w:rPr>
          <w:rFonts w:ascii="Calibri" w:hAnsi="Calibri"/>
          <w:sz w:val="22"/>
          <w:szCs w:val="22"/>
          <w:highlight w:val="yellow"/>
        </w:rPr>
        <w:lastRenderedPageBreak/>
        <w:t>Store the conical tubes at 4 °C overnight.</w:t>
      </w:r>
    </w:p>
    <w:p w14:paraId="04BEB330" w14:textId="77777777" w:rsidR="00691381" w:rsidRPr="0053723C" w:rsidRDefault="00691381" w:rsidP="0021528E">
      <w:pPr>
        <w:widowControl w:val="0"/>
        <w:numPr>
          <w:ilvl w:val="0"/>
          <w:numId w:val="8"/>
        </w:numPr>
        <w:tabs>
          <w:tab w:val="left" w:pos="724"/>
          <w:tab w:val="left" w:pos="1080"/>
        </w:tabs>
        <w:spacing w:line="276" w:lineRule="auto"/>
        <w:ind w:left="1080" w:right="439" w:hanging="392"/>
        <w:rPr>
          <w:rFonts w:ascii="Calibri" w:hAnsi="Calibri"/>
          <w:sz w:val="22"/>
          <w:szCs w:val="22"/>
          <w:highlight w:val="yellow"/>
        </w:rPr>
      </w:pPr>
      <w:r w:rsidRPr="0053723C">
        <w:rPr>
          <w:rFonts w:ascii="Calibri" w:hAnsi="Calibri"/>
          <w:sz w:val="22"/>
          <w:szCs w:val="22"/>
          <w:highlight w:val="yellow"/>
        </w:rPr>
        <w:t>The following day, collect the second round of media from the plates (72 h post transfection) and process it in the same manner as steps 14-17.</w:t>
      </w:r>
    </w:p>
    <w:p w14:paraId="22ECD8CF" w14:textId="77777777" w:rsidR="00691381" w:rsidRPr="0053723C" w:rsidRDefault="00691381" w:rsidP="00691381">
      <w:pPr>
        <w:tabs>
          <w:tab w:val="left" w:pos="1080"/>
        </w:tabs>
        <w:spacing w:line="276" w:lineRule="auto"/>
        <w:ind w:left="1080" w:right="31"/>
        <w:rPr>
          <w:rFonts w:ascii="Calibri" w:hAnsi="Calibri"/>
          <w:sz w:val="22"/>
          <w:szCs w:val="22"/>
          <w:highlight w:val="yellow"/>
        </w:rPr>
      </w:pPr>
      <w:r w:rsidRPr="0053723C">
        <w:rPr>
          <w:rFonts w:ascii="Calibri" w:hAnsi="Calibri"/>
          <w:i/>
          <w:sz w:val="22"/>
          <w:szCs w:val="22"/>
          <w:highlight w:val="yellow"/>
        </w:rPr>
        <w:t>Add bleach at a final concentration of 10% to the plates, incubate at room temperature for 20 minutes in the biosafety cabinet, and discard plates and media.</w:t>
      </w:r>
    </w:p>
    <w:p w14:paraId="734642A8" w14:textId="77777777" w:rsidR="00691381" w:rsidRPr="0053723C" w:rsidRDefault="00691381" w:rsidP="0021528E">
      <w:pPr>
        <w:widowControl w:val="0"/>
        <w:numPr>
          <w:ilvl w:val="0"/>
          <w:numId w:val="8"/>
        </w:numPr>
        <w:tabs>
          <w:tab w:val="left" w:pos="728"/>
          <w:tab w:val="left" w:pos="1080"/>
        </w:tabs>
        <w:spacing w:line="276" w:lineRule="auto"/>
        <w:ind w:left="1080" w:right="244" w:hanging="392"/>
        <w:rPr>
          <w:rFonts w:ascii="Calibri" w:hAnsi="Calibri"/>
          <w:sz w:val="22"/>
          <w:szCs w:val="22"/>
          <w:highlight w:val="yellow"/>
        </w:rPr>
      </w:pPr>
      <w:r w:rsidRPr="0053723C">
        <w:rPr>
          <w:rFonts w:ascii="Calibri" w:hAnsi="Calibri"/>
          <w:sz w:val="22"/>
          <w:szCs w:val="22"/>
          <w:highlight w:val="yellow"/>
        </w:rPr>
        <w:t>After the ultracentrifugation step 17, remove the supernatant. Resuspend the pellets by transferring the DMEM/F12 solution containing the concentrated virus that was collected 48 h post transfection to each tube. Gently pipette up and down to dissolve the pellet. Place the ultracentrifuge tubes in a 50 ml conical vial to prevent evaporation and incubate at 4 °C for 2 h to ensure the virus is completely dissolved.</w:t>
      </w:r>
    </w:p>
    <w:p w14:paraId="69780F7B" w14:textId="77777777" w:rsidR="00691381" w:rsidRPr="0053723C" w:rsidRDefault="00691381" w:rsidP="0021528E">
      <w:pPr>
        <w:widowControl w:val="0"/>
        <w:numPr>
          <w:ilvl w:val="0"/>
          <w:numId w:val="8"/>
        </w:numPr>
        <w:tabs>
          <w:tab w:val="left" w:pos="738"/>
          <w:tab w:val="left" w:pos="1080"/>
        </w:tabs>
        <w:spacing w:line="276" w:lineRule="auto"/>
        <w:ind w:left="1080" w:right="216" w:hanging="392"/>
        <w:rPr>
          <w:rFonts w:ascii="Calibri" w:hAnsi="Calibri"/>
          <w:sz w:val="22"/>
          <w:szCs w:val="22"/>
          <w:highlight w:val="yellow"/>
        </w:rPr>
      </w:pPr>
      <w:r w:rsidRPr="0053723C">
        <w:rPr>
          <w:rFonts w:ascii="Calibri" w:hAnsi="Calibri"/>
          <w:sz w:val="22"/>
          <w:szCs w:val="22"/>
          <w:highlight w:val="yellow"/>
        </w:rPr>
        <w:t>Pipette up and down to resuspend the pellets, being careful to limit bubbles. Combine all of the resuspended pellets into one tube and gently pipet to mix. Aliquot 50-100 µl of the concentrated virus into 500 µl microfuge tubes and store at -80 °C.</w:t>
      </w:r>
    </w:p>
    <w:p w14:paraId="3DF6C39E" w14:textId="77777777" w:rsidR="00691381" w:rsidRPr="00EB0ABC" w:rsidRDefault="00691381" w:rsidP="00691381">
      <w:pPr>
        <w:tabs>
          <w:tab w:val="left" w:pos="1080"/>
        </w:tabs>
        <w:spacing w:line="276" w:lineRule="auto"/>
        <w:ind w:left="1080" w:right="100"/>
        <w:rPr>
          <w:rFonts w:ascii="Calibri" w:hAnsi="Calibri"/>
          <w:sz w:val="22"/>
          <w:szCs w:val="22"/>
          <w:highlight w:val="yellow"/>
        </w:rPr>
      </w:pPr>
      <w:r w:rsidRPr="0053723C">
        <w:rPr>
          <w:rFonts w:ascii="Calibri" w:hAnsi="Calibri"/>
          <w:i/>
          <w:sz w:val="22"/>
          <w:szCs w:val="22"/>
          <w:highlight w:val="yellow"/>
        </w:rPr>
        <w:t xml:space="preserve">The virus solutions are aliquoted to minimize freeze/thaws, which can significantly reduce </w:t>
      </w:r>
      <w:r w:rsidRPr="00EB0ABC">
        <w:rPr>
          <w:rFonts w:ascii="Calibri" w:hAnsi="Calibri"/>
          <w:i/>
          <w:sz w:val="22"/>
          <w:szCs w:val="22"/>
          <w:highlight w:val="yellow"/>
        </w:rPr>
        <w:t xml:space="preserve">the number of IU/ml. The virus solutions can be stored for up to 1 year at -80 </w:t>
      </w:r>
      <w:r w:rsidRPr="00EB0ABC">
        <w:rPr>
          <w:rFonts w:ascii="Calibri" w:hAnsi="Calibri"/>
          <w:sz w:val="22"/>
          <w:szCs w:val="22"/>
          <w:highlight w:val="yellow"/>
        </w:rPr>
        <w:t>°C.</w:t>
      </w:r>
    </w:p>
    <w:p w14:paraId="3EBB4762" w14:textId="63AAECA4"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Decontaminate all materials in the Biosafety Cabinet prior to removal from the cabinet and decontam</w:t>
      </w:r>
      <w:r w:rsidR="004F77A3" w:rsidRPr="00EB0ABC">
        <w:rPr>
          <w:rFonts w:ascii="Calibri" w:hAnsi="Calibri"/>
          <w:sz w:val="22"/>
          <w:szCs w:val="22"/>
          <w:highlight w:val="yellow"/>
        </w:rPr>
        <w:t>inate the cabinet</w:t>
      </w:r>
      <w:r w:rsidRPr="00EB0ABC">
        <w:rPr>
          <w:rFonts w:ascii="Calibri" w:hAnsi="Calibri"/>
          <w:sz w:val="22"/>
          <w:szCs w:val="22"/>
          <w:highlight w:val="yellow"/>
        </w:rPr>
        <w:t>.</w:t>
      </w:r>
    </w:p>
    <w:p w14:paraId="31AE6347" w14:textId="77777777"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Remove all PPE.  Discard disposable PPE as biohazardous waste and disinfect safety glasses.</w:t>
      </w:r>
    </w:p>
    <w:p w14:paraId="0A236B1F" w14:textId="5C9060BA" w:rsidR="00257F83" w:rsidRPr="00EB0ABC"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EB0ABC">
        <w:rPr>
          <w:rFonts w:ascii="Calibri" w:hAnsi="Calibri"/>
          <w:sz w:val="22"/>
          <w:szCs w:val="22"/>
          <w:highlight w:val="yellow"/>
        </w:rPr>
        <w:t>Wash hands prior to leaving the BSL-2</w:t>
      </w:r>
      <w:r w:rsidR="00A31DF8">
        <w:rPr>
          <w:rFonts w:ascii="Calibri" w:hAnsi="Calibri"/>
          <w:sz w:val="22"/>
          <w:szCs w:val="22"/>
          <w:highlight w:val="yellow"/>
        </w:rPr>
        <w:t>-enhanced</w:t>
      </w:r>
      <w:r w:rsidRPr="00EB0ABC">
        <w:rPr>
          <w:rFonts w:ascii="Calibri" w:hAnsi="Calibri"/>
          <w:sz w:val="22"/>
          <w:szCs w:val="22"/>
          <w:highlight w:val="yellow"/>
        </w:rPr>
        <w:t xml:space="preserve"> suite.</w:t>
      </w:r>
    </w:p>
    <w:p w14:paraId="0BD12CF4" w14:textId="77777777" w:rsidR="00257F83" w:rsidRPr="00EB0ABC" w:rsidRDefault="00257F83" w:rsidP="00257F83">
      <w:pPr>
        <w:tabs>
          <w:tab w:val="left" w:pos="1080"/>
        </w:tabs>
        <w:spacing w:line="276" w:lineRule="auto"/>
        <w:ind w:left="1080" w:right="100"/>
        <w:rPr>
          <w:rFonts w:ascii="Calibri" w:hAnsi="Calibri"/>
          <w:sz w:val="22"/>
          <w:szCs w:val="22"/>
          <w:highlight w:val="yellow"/>
        </w:rPr>
      </w:pPr>
    </w:p>
    <w:p w14:paraId="76A8DD2A" w14:textId="07DB9BAD" w:rsidR="00691381" w:rsidRPr="00EB0ABC" w:rsidRDefault="00691381" w:rsidP="00386E46">
      <w:pPr>
        <w:widowControl w:val="0"/>
        <w:numPr>
          <w:ilvl w:val="0"/>
          <w:numId w:val="13"/>
        </w:numPr>
        <w:tabs>
          <w:tab w:val="left" w:pos="540"/>
          <w:tab w:val="left" w:pos="1080"/>
        </w:tabs>
        <w:spacing w:line="276" w:lineRule="auto"/>
        <w:rPr>
          <w:rFonts w:ascii="Calibri" w:hAnsi="Calibri"/>
          <w:sz w:val="22"/>
          <w:szCs w:val="22"/>
          <w:highlight w:val="yellow"/>
        </w:rPr>
      </w:pPr>
      <w:r w:rsidRPr="00EB0ABC">
        <w:rPr>
          <w:rFonts w:ascii="Calibri" w:hAnsi="Calibri"/>
          <w:i/>
          <w:sz w:val="22"/>
          <w:szCs w:val="22"/>
          <w:highlight w:val="yellow"/>
        </w:rPr>
        <w:t>Determining Infectious Units (IU)</w:t>
      </w:r>
      <w:proofErr w:type="spellStart"/>
      <w:r w:rsidRPr="00EB0ABC">
        <w:rPr>
          <w:rFonts w:ascii="Calibri" w:hAnsi="Calibri"/>
          <w:i/>
          <w:sz w:val="22"/>
          <w:szCs w:val="22"/>
          <w:highlight w:val="yellow"/>
        </w:rPr>
        <w:t>lml</w:t>
      </w:r>
      <w:proofErr w:type="spellEnd"/>
      <w:r w:rsidRPr="00EB0ABC">
        <w:rPr>
          <w:rFonts w:ascii="Calibri" w:hAnsi="Calibri"/>
          <w:i/>
          <w:sz w:val="22"/>
          <w:szCs w:val="22"/>
          <w:highlight w:val="yellow"/>
        </w:rPr>
        <w:t xml:space="preserve"> by FACS</w:t>
      </w:r>
    </w:p>
    <w:p w14:paraId="473995BC" w14:textId="77777777" w:rsidR="00257F83" w:rsidRPr="00EB0ABC" w:rsidRDefault="00257F83" w:rsidP="00386E46">
      <w:pPr>
        <w:numPr>
          <w:ilvl w:val="1"/>
          <w:numId w:val="13"/>
        </w:numPr>
        <w:ind w:left="1080"/>
        <w:rPr>
          <w:rFonts w:ascii="Calibri" w:hAnsi="Calibri"/>
          <w:sz w:val="22"/>
          <w:szCs w:val="22"/>
          <w:highlight w:val="yellow"/>
        </w:rPr>
      </w:pPr>
      <w:r w:rsidRPr="00EB0ABC">
        <w:rPr>
          <w:rFonts w:ascii="Calibri" w:hAnsi="Calibri"/>
          <w:sz w:val="22"/>
          <w:szCs w:val="22"/>
          <w:highlight w:val="yellow"/>
        </w:rPr>
        <w:t xml:space="preserve">All manipulations will be performed in a type II Biological Safety Cabinet at BSL2 levels of containment. See Section E.1 of this manual for detailed instructions on the use of a BSC.  </w:t>
      </w:r>
    </w:p>
    <w:p w14:paraId="07322258" w14:textId="77777777" w:rsidR="00257F83" w:rsidRPr="00EB0ABC" w:rsidRDefault="00257F83" w:rsidP="00386E46">
      <w:pPr>
        <w:numPr>
          <w:ilvl w:val="1"/>
          <w:numId w:val="13"/>
        </w:numPr>
        <w:ind w:left="1080"/>
        <w:rPr>
          <w:rFonts w:ascii="Calibri" w:hAnsi="Calibri"/>
          <w:sz w:val="22"/>
          <w:szCs w:val="22"/>
          <w:highlight w:val="yellow"/>
        </w:rPr>
      </w:pPr>
      <w:r w:rsidRPr="00EB0ABC">
        <w:rPr>
          <w:rFonts w:ascii="Calibri" w:hAnsi="Calibri"/>
          <w:sz w:val="22"/>
          <w:szCs w:val="22"/>
          <w:highlight w:val="yellow"/>
        </w:rPr>
        <w:t>The following personal protective equipment (PPE) will be required:</w:t>
      </w:r>
    </w:p>
    <w:p w14:paraId="295C43AA" w14:textId="341A9CED" w:rsidR="003C290B" w:rsidRPr="00EB0ABC"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 xml:space="preserve">Solid-front </w:t>
      </w:r>
      <w:r w:rsidR="003C290B" w:rsidRPr="00EB0ABC">
        <w:rPr>
          <w:rFonts w:ascii="Calibri" w:hAnsi="Calibri"/>
          <w:i/>
          <w:sz w:val="22"/>
          <w:szCs w:val="22"/>
          <w:highlight w:val="yellow"/>
        </w:rPr>
        <w:t>Lab coat.</w:t>
      </w:r>
    </w:p>
    <w:p w14:paraId="539CA55A" w14:textId="724E3BA5" w:rsidR="003C290B" w:rsidRPr="00EB0ABC"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Two pairs of g</w:t>
      </w:r>
      <w:r w:rsidR="003C290B" w:rsidRPr="00EB0ABC">
        <w:rPr>
          <w:rFonts w:ascii="Calibri" w:hAnsi="Calibri"/>
          <w:i/>
          <w:sz w:val="22"/>
          <w:szCs w:val="22"/>
          <w:highlight w:val="yellow"/>
        </w:rPr>
        <w:t>loves</w:t>
      </w:r>
    </w:p>
    <w:p w14:paraId="3B804A4F" w14:textId="52F0B905" w:rsidR="003C290B" w:rsidRPr="00EB0ABC" w:rsidRDefault="003C290B" w:rsidP="00386E46">
      <w:pPr>
        <w:numPr>
          <w:ilvl w:val="2"/>
          <w:numId w:val="13"/>
        </w:numPr>
        <w:spacing w:line="276" w:lineRule="auto"/>
        <w:rPr>
          <w:rFonts w:ascii="Calibri" w:hAnsi="Calibri"/>
          <w:i/>
          <w:sz w:val="22"/>
          <w:szCs w:val="22"/>
          <w:highlight w:val="yellow"/>
        </w:rPr>
      </w:pPr>
      <w:r w:rsidRPr="00EB0ABC">
        <w:rPr>
          <w:rFonts w:ascii="Calibri" w:hAnsi="Calibri"/>
          <w:i/>
          <w:sz w:val="22"/>
          <w:szCs w:val="22"/>
          <w:highlight w:val="yellow"/>
        </w:rPr>
        <w:t xml:space="preserve">Safety glasses or goggles </w:t>
      </w:r>
    </w:p>
    <w:p w14:paraId="43AF7FA8" w14:textId="77777777" w:rsidR="003C290B" w:rsidRPr="00EB0ABC" w:rsidRDefault="003C290B" w:rsidP="00386E46">
      <w:pPr>
        <w:numPr>
          <w:ilvl w:val="2"/>
          <w:numId w:val="13"/>
        </w:numPr>
        <w:spacing w:line="276" w:lineRule="auto"/>
        <w:rPr>
          <w:rFonts w:ascii="Calibri" w:hAnsi="Calibri"/>
          <w:i/>
          <w:sz w:val="22"/>
          <w:szCs w:val="22"/>
          <w:highlight w:val="yellow"/>
        </w:rPr>
      </w:pPr>
      <w:r w:rsidRPr="00EB0ABC">
        <w:rPr>
          <w:rFonts w:ascii="Calibri" w:hAnsi="Calibri"/>
          <w:i/>
          <w:sz w:val="22"/>
          <w:szCs w:val="22"/>
          <w:highlight w:val="yellow"/>
        </w:rPr>
        <w:t>Long pants and closed shoes</w:t>
      </w:r>
    </w:p>
    <w:p w14:paraId="3EC12A65" w14:textId="77777777" w:rsidR="00691381" w:rsidRPr="00EB0ABC" w:rsidRDefault="00691381" w:rsidP="00386E46">
      <w:pPr>
        <w:widowControl w:val="0"/>
        <w:numPr>
          <w:ilvl w:val="1"/>
          <w:numId w:val="13"/>
        </w:numPr>
        <w:tabs>
          <w:tab w:val="left" w:pos="1080"/>
        </w:tabs>
        <w:spacing w:line="276" w:lineRule="auto"/>
        <w:ind w:left="1080" w:right="115"/>
        <w:rPr>
          <w:rFonts w:ascii="Calibri" w:hAnsi="Calibri"/>
          <w:sz w:val="22"/>
          <w:szCs w:val="22"/>
          <w:highlight w:val="yellow"/>
        </w:rPr>
      </w:pPr>
      <w:r w:rsidRPr="00EB0ABC">
        <w:rPr>
          <w:rFonts w:ascii="Calibri" w:hAnsi="Calibri"/>
          <w:sz w:val="22"/>
          <w:szCs w:val="22"/>
          <w:highlight w:val="yellow"/>
        </w:rPr>
        <w:t>Expand HEK 293T cells in DMEM media supplemented with 10% FBS (heat inactivated) in 10 cm tissue culture dishes.</w:t>
      </w:r>
    </w:p>
    <w:p w14:paraId="138440C8" w14:textId="77777777" w:rsidR="00691381" w:rsidRPr="0053723C" w:rsidRDefault="00691381" w:rsidP="00386E46">
      <w:pPr>
        <w:widowControl w:val="0"/>
        <w:numPr>
          <w:ilvl w:val="1"/>
          <w:numId w:val="13"/>
        </w:numPr>
        <w:tabs>
          <w:tab w:val="left" w:pos="1080"/>
        </w:tabs>
        <w:spacing w:line="276" w:lineRule="auto"/>
        <w:ind w:left="1080"/>
        <w:rPr>
          <w:rFonts w:ascii="Calibri" w:hAnsi="Calibri"/>
          <w:sz w:val="22"/>
          <w:szCs w:val="22"/>
          <w:highlight w:val="yellow"/>
        </w:rPr>
      </w:pPr>
      <w:r w:rsidRPr="00EB0ABC">
        <w:rPr>
          <w:rFonts w:ascii="Calibri" w:hAnsi="Calibri"/>
          <w:sz w:val="22"/>
          <w:szCs w:val="22"/>
          <w:highlight w:val="yellow"/>
        </w:rPr>
        <w:t xml:space="preserve">Aspirate the media and wash each plate </w:t>
      </w:r>
      <w:r w:rsidRPr="0053723C">
        <w:rPr>
          <w:rFonts w:ascii="Calibri" w:hAnsi="Calibri"/>
          <w:sz w:val="22"/>
          <w:szCs w:val="22"/>
          <w:highlight w:val="yellow"/>
        </w:rPr>
        <w:t>with 5 ml of PBS.</w:t>
      </w:r>
    </w:p>
    <w:p w14:paraId="53B5F533" w14:textId="77777777" w:rsidR="00691381" w:rsidRPr="0053723C" w:rsidRDefault="00691381" w:rsidP="00386E46">
      <w:pPr>
        <w:widowControl w:val="0"/>
        <w:numPr>
          <w:ilvl w:val="1"/>
          <w:numId w:val="13"/>
        </w:numPr>
        <w:tabs>
          <w:tab w:val="left" w:pos="1080"/>
        </w:tabs>
        <w:spacing w:line="276" w:lineRule="auto"/>
        <w:ind w:left="1080" w:right="846"/>
        <w:rPr>
          <w:rFonts w:ascii="Calibri" w:hAnsi="Calibri"/>
          <w:sz w:val="22"/>
          <w:szCs w:val="22"/>
          <w:highlight w:val="yellow"/>
        </w:rPr>
      </w:pPr>
      <w:r w:rsidRPr="0053723C">
        <w:rPr>
          <w:rFonts w:ascii="Calibri" w:hAnsi="Calibri"/>
          <w:sz w:val="22"/>
          <w:szCs w:val="22"/>
          <w:highlight w:val="yellow"/>
        </w:rPr>
        <w:t>Add 1 ml/plate of trypsin and incubate for 2-5 min at 37°C in 5% CO</w:t>
      </w:r>
      <w:r w:rsidRPr="0053723C">
        <w:rPr>
          <w:rFonts w:ascii="Calibri" w:hAnsi="Calibri"/>
          <w:sz w:val="22"/>
          <w:szCs w:val="22"/>
          <w:highlight w:val="yellow"/>
          <w:vertAlign w:val="subscript"/>
        </w:rPr>
        <w:t>2</w:t>
      </w:r>
      <w:r w:rsidRPr="0053723C">
        <w:rPr>
          <w:rFonts w:ascii="Calibri" w:hAnsi="Calibri"/>
          <w:sz w:val="22"/>
          <w:szCs w:val="22"/>
          <w:highlight w:val="yellow"/>
        </w:rPr>
        <w:t>. Gently pipette up and down to mix the trypsin solution.</w:t>
      </w:r>
    </w:p>
    <w:p w14:paraId="068C7661" w14:textId="77777777" w:rsidR="00691381" w:rsidRPr="0053723C" w:rsidRDefault="00691381" w:rsidP="00386E46">
      <w:pPr>
        <w:widowControl w:val="0"/>
        <w:numPr>
          <w:ilvl w:val="1"/>
          <w:numId w:val="13"/>
        </w:numPr>
        <w:tabs>
          <w:tab w:val="left" w:pos="1080"/>
        </w:tabs>
        <w:spacing w:line="276" w:lineRule="auto"/>
        <w:ind w:left="1080" w:right="846"/>
        <w:rPr>
          <w:rFonts w:ascii="Calibri" w:hAnsi="Calibri"/>
          <w:sz w:val="22"/>
          <w:szCs w:val="22"/>
          <w:highlight w:val="yellow"/>
        </w:rPr>
      </w:pPr>
      <w:r w:rsidRPr="0053723C">
        <w:rPr>
          <w:rFonts w:ascii="Calibri" w:hAnsi="Calibri"/>
          <w:sz w:val="22"/>
          <w:szCs w:val="22"/>
          <w:highlight w:val="yellow"/>
        </w:rPr>
        <w:t xml:space="preserve"> Add 10 ml /plate of DMEM supplemented with 10% FBS (heat inactivated) and determine the number of cells per ml using a hemocytometer.</w:t>
      </w:r>
    </w:p>
    <w:p w14:paraId="55A61A57" w14:textId="77777777" w:rsidR="00691381" w:rsidRPr="0053723C" w:rsidRDefault="00691381" w:rsidP="00691381">
      <w:pPr>
        <w:tabs>
          <w:tab w:val="left" w:pos="1080"/>
        </w:tabs>
        <w:spacing w:line="276" w:lineRule="auto"/>
        <w:ind w:left="1080" w:hanging="360"/>
        <w:rPr>
          <w:rFonts w:ascii="Calibri" w:hAnsi="Calibri"/>
          <w:sz w:val="22"/>
          <w:szCs w:val="22"/>
          <w:highlight w:val="yellow"/>
        </w:rPr>
      </w:pPr>
      <w:r w:rsidRPr="0053723C">
        <w:rPr>
          <w:rFonts w:ascii="Calibri" w:hAnsi="Calibri"/>
          <w:sz w:val="22"/>
          <w:szCs w:val="22"/>
          <w:highlight w:val="yellow"/>
        </w:rPr>
        <w:t>5.</w:t>
      </w:r>
      <w:r w:rsidRPr="0053723C">
        <w:rPr>
          <w:rFonts w:ascii="Calibri" w:hAnsi="Calibri"/>
          <w:sz w:val="22"/>
          <w:szCs w:val="22"/>
          <w:highlight w:val="yellow"/>
        </w:rPr>
        <w:tab/>
        <w:t>Plate 2.0 x 10</w:t>
      </w:r>
      <w:r w:rsidRPr="0053723C">
        <w:rPr>
          <w:rFonts w:ascii="Calibri" w:hAnsi="Calibri"/>
          <w:sz w:val="22"/>
          <w:szCs w:val="22"/>
          <w:highlight w:val="yellow"/>
          <w:vertAlign w:val="superscript"/>
        </w:rPr>
        <w:t>5</w:t>
      </w:r>
      <w:r w:rsidRPr="0053723C">
        <w:rPr>
          <w:rFonts w:ascii="Calibri" w:hAnsi="Calibri"/>
          <w:sz w:val="22"/>
          <w:szCs w:val="22"/>
          <w:highlight w:val="yellow"/>
        </w:rPr>
        <w:t xml:space="preserve"> cells in each well of a 6 well tissue culture plate and adjust the volume to 3 ml/well with DMEM media supplemented with 10% FBS (heat </w:t>
      </w:r>
      <w:proofErr w:type="gramStart"/>
      <w:r w:rsidRPr="0053723C">
        <w:rPr>
          <w:rFonts w:ascii="Calibri" w:hAnsi="Calibri"/>
          <w:sz w:val="22"/>
          <w:szCs w:val="22"/>
          <w:highlight w:val="yellow"/>
        </w:rPr>
        <w:t>inactivated )</w:t>
      </w:r>
      <w:proofErr w:type="gramEnd"/>
      <w:r w:rsidRPr="0053723C">
        <w:rPr>
          <w:rFonts w:ascii="Calibri" w:hAnsi="Calibri"/>
          <w:sz w:val="22"/>
          <w:szCs w:val="22"/>
          <w:highlight w:val="yellow"/>
        </w:rPr>
        <w:t xml:space="preserve">. Culture the cells overnight at 37 °C in 5% </w:t>
      </w:r>
      <w:r w:rsidRPr="0053723C">
        <w:rPr>
          <w:rFonts w:ascii="Calibri" w:eastAsia="Arial" w:hAnsi="Calibri" w:cs="Arial"/>
          <w:sz w:val="22"/>
          <w:szCs w:val="22"/>
          <w:highlight w:val="yellow"/>
        </w:rPr>
        <w:t>CO</w:t>
      </w:r>
      <w:r w:rsidRPr="0053723C">
        <w:rPr>
          <w:rFonts w:ascii="Calibri" w:hAnsi="Calibri"/>
          <w:sz w:val="22"/>
          <w:szCs w:val="22"/>
          <w:highlight w:val="yellow"/>
          <w:vertAlign w:val="subscript"/>
        </w:rPr>
        <w:t>2</w:t>
      </w:r>
      <w:r w:rsidRPr="0053723C">
        <w:rPr>
          <w:rFonts w:ascii="Calibri" w:hAnsi="Calibri"/>
          <w:i/>
          <w:sz w:val="22"/>
          <w:szCs w:val="22"/>
          <w:highlight w:val="yellow"/>
        </w:rPr>
        <w:t>.</w:t>
      </w:r>
    </w:p>
    <w:p w14:paraId="604D50CC" w14:textId="77777777" w:rsidR="00691381" w:rsidRPr="0053723C" w:rsidRDefault="00691381" w:rsidP="00691381">
      <w:pPr>
        <w:tabs>
          <w:tab w:val="left" w:pos="1080"/>
        </w:tabs>
        <w:spacing w:line="276" w:lineRule="auto"/>
        <w:ind w:left="1080" w:right="232" w:hanging="360"/>
        <w:rPr>
          <w:rFonts w:ascii="Calibri" w:hAnsi="Calibri"/>
          <w:sz w:val="22"/>
          <w:szCs w:val="22"/>
          <w:highlight w:val="yellow"/>
        </w:rPr>
      </w:pPr>
      <w:r w:rsidRPr="0053723C">
        <w:rPr>
          <w:rFonts w:ascii="Calibri" w:hAnsi="Calibri"/>
          <w:sz w:val="22"/>
          <w:szCs w:val="22"/>
          <w:highlight w:val="yellow"/>
        </w:rPr>
        <w:t>6.</w:t>
      </w:r>
      <w:r w:rsidRPr="0053723C">
        <w:rPr>
          <w:rFonts w:ascii="Calibri" w:hAnsi="Calibri"/>
          <w:sz w:val="22"/>
          <w:szCs w:val="22"/>
          <w:highlight w:val="yellow"/>
        </w:rPr>
        <w:tab/>
        <w:t xml:space="preserve">Aspirate the media from four wells of the 6 well plate and ad d 1 ml/ well of DMEM media supplemented with 10% FBS </w:t>
      </w:r>
      <w:proofErr w:type="gramStart"/>
      <w:r w:rsidRPr="0053723C">
        <w:rPr>
          <w:rFonts w:ascii="Calibri" w:hAnsi="Calibri"/>
          <w:sz w:val="22"/>
          <w:szCs w:val="22"/>
          <w:highlight w:val="yellow"/>
        </w:rPr>
        <w:t>( heat</w:t>
      </w:r>
      <w:proofErr w:type="gramEnd"/>
      <w:r w:rsidRPr="0053723C">
        <w:rPr>
          <w:rFonts w:ascii="Calibri" w:hAnsi="Calibri"/>
          <w:sz w:val="22"/>
          <w:szCs w:val="22"/>
          <w:highlight w:val="yellow"/>
        </w:rPr>
        <w:t xml:space="preserve"> inactivated) that has been pre-warmed to 37°C.</w:t>
      </w:r>
    </w:p>
    <w:p w14:paraId="1121901B" w14:textId="77777777" w:rsidR="00691381" w:rsidRPr="0053723C" w:rsidRDefault="00691381" w:rsidP="00691381">
      <w:pPr>
        <w:tabs>
          <w:tab w:val="left" w:pos="1080"/>
        </w:tabs>
        <w:spacing w:line="276" w:lineRule="auto"/>
        <w:ind w:left="1080" w:right="232" w:hanging="360"/>
        <w:rPr>
          <w:rFonts w:ascii="Calibri" w:hAnsi="Calibri"/>
          <w:sz w:val="22"/>
          <w:szCs w:val="22"/>
          <w:highlight w:val="yellow"/>
        </w:rPr>
      </w:pPr>
      <w:r w:rsidRPr="0053723C">
        <w:rPr>
          <w:rFonts w:ascii="Calibri" w:hAnsi="Calibri"/>
          <w:sz w:val="22"/>
          <w:szCs w:val="22"/>
          <w:highlight w:val="yellow"/>
        </w:rPr>
        <w:t>7.</w:t>
      </w:r>
      <w:r w:rsidRPr="0053723C">
        <w:rPr>
          <w:rFonts w:ascii="Calibri" w:hAnsi="Calibri"/>
          <w:sz w:val="22"/>
          <w:szCs w:val="22"/>
          <w:highlight w:val="yellow"/>
        </w:rPr>
        <w:tab/>
        <w:t>Aspirate the media from the remaining two wells of the 6 well plate and carefully wash with 2 ml/well of PBS so the cells do not detach.</w:t>
      </w:r>
    </w:p>
    <w:p w14:paraId="4FA22829" w14:textId="77777777" w:rsidR="00691381" w:rsidRPr="0053723C" w:rsidRDefault="00691381" w:rsidP="00691381">
      <w:pPr>
        <w:tabs>
          <w:tab w:val="left" w:pos="1080"/>
        </w:tabs>
        <w:spacing w:line="276" w:lineRule="auto"/>
        <w:ind w:left="1080" w:hanging="360"/>
        <w:rPr>
          <w:rFonts w:ascii="Calibri" w:hAnsi="Calibri"/>
          <w:sz w:val="22"/>
          <w:szCs w:val="22"/>
          <w:highlight w:val="yellow"/>
        </w:rPr>
      </w:pPr>
      <w:r w:rsidRPr="0053723C">
        <w:rPr>
          <w:rFonts w:ascii="Calibri" w:hAnsi="Calibri"/>
          <w:sz w:val="22"/>
          <w:szCs w:val="22"/>
          <w:highlight w:val="yellow"/>
        </w:rPr>
        <w:lastRenderedPageBreak/>
        <w:t>8.</w:t>
      </w:r>
      <w:r w:rsidRPr="0053723C">
        <w:rPr>
          <w:rFonts w:ascii="Calibri" w:hAnsi="Calibri"/>
          <w:sz w:val="22"/>
          <w:szCs w:val="22"/>
          <w:highlight w:val="yellow"/>
        </w:rPr>
        <w:tab/>
        <w:t>Add 0.5 ml of trypsin to each of the two wells and incubate for 2-5 min at 37 °C in 5% CO</w:t>
      </w:r>
      <w:r w:rsidRPr="0053723C">
        <w:rPr>
          <w:rFonts w:ascii="Calibri" w:hAnsi="Calibri"/>
          <w:sz w:val="22"/>
          <w:szCs w:val="22"/>
          <w:highlight w:val="yellow"/>
          <w:vertAlign w:val="subscript"/>
        </w:rPr>
        <w:t>2</w:t>
      </w:r>
      <w:r w:rsidRPr="0053723C">
        <w:rPr>
          <w:rFonts w:ascii="Calibri" w:hAnsi="Calibri"/>
          <w:sz w:val="22"/>
          <w:szCs w:val="22"/>
          <w:highlight w:val="yellow"/>
        </w:rPr>
        <w:t>. Gently pipette up and down to mix the trypsin solution.</w:t>
      </w:r>
    </w:p>
    <w:p w14:paraId="1AEB8A42" w14:textId="77777777" w:rsidR="00691381" w:rsidRPr="0053723C" w:rsidRDefault="00691381" w:rsidP="0021528E">
      <w:pPr>
        <w:widowControl w:val="0"/>
        <w:numPr>
          <w:ilvl w:val="0"/>
          <w:numId w:val="7"/>
        </w:numPr>
        <w:tabs>
          <w:tab w:val="left" w:pos="685"/>
          <w:tab w:val="left" w:pos="1080"/>
        </w:tabs>
        <w:spacing w:line="276" w:lineRule="auto"/>
        <w:ind w:left="1080" w:right="186" w:hanging="360"/>
        <w:rPr>
          <w:rFonts w:ascii="Calibri" w:hAnsi="Calibri"/>
          <w:sz w:val="22"/>
          <w:szCs w:val="22"/>
          <w:highlight w:val="yellow"/>
        </w:rPr>
      </w:pPr>
      <w:r w:rsidRPr="0053723C">
        <w:rPr>
          <w:rFonts w:ascii="Calibri" w:hAnsi="Calibri"/>
          <w:sz w:val="22"/>
          <w:szCs w:val="22"/>
          <w:highlight w:val="yellow"/>
        </w:rPr>
        <w:t>Add 0.5 ml/well of DMEM media supplemented with 1 0% FBS and determine the number of cells present in each well independently using a hemocytometer.  Calculate the average number of cells present in each of the two wells. This number will be used to determine the IU/ml.</w:t>
      </w:r>
    </w:p>
    <w:p w14:paraId="5923C5E4" w14:textId="77777777" w:rsidR="00691381" w:rsidRPr="0053723C" w:rsidRDefault="00691381" w:rsidP="0021528E">
      <w:pPr>
        <w:widowControl w:val="0"/>
        <w:numPr>
          <w:ilvl w:val="0"/>
          <w:numId w:val="7"/>
        </w:numPr>
        <w:tabs>
          <w:tab w:val="left" w:pos="690"/>
          <w:tab w:val="left" w:pos="1080"/>
        </w:tabs>
        <w:spacing w:line="276" w:lineRule="auto"/>
        <w:ind w:left="1080" w:right="681" w:hanging="360"/>
        <w:rPr>
          <w:rFonts w:ascii="Calibri" w:hAnsi="Calibri"/>
          <w:sz w:val="22"/>
          <w:szCs w:val="22"/>
          <w:highlight w:val="yellow"/>
        </w:rPr>
      </w:pPr>
      <w:r w:rsidRPr="0053723C">
        <w:rPr>
          <w:rFonts w:ascii="Calibri" w:hAnsi="Calibri"/>
          <w:sz w:val="22"/>
          <w:szCs w:val="22"/>
          <w:highlight w:val="yellow"/>
        </w:rPr>
        <w:t>Thaw an aliquot of concentrated virus in the biosafety cabinet.</w:t>
      </w:r>
    </w:p>
    <w:p w14:paraId="4C6B9358" w14:textId="77777777" w:rsidR="00691381" w:rsidRPr="0053723C" w:rsidRDefault="00691381" w:rsidP="0021528E">
      <w:pPr>
        <w:widowControl w:val="0"/>
        <w:numPr>
          <w:ilvl w:val="0"/>
          <w:numId w:val="6"/>
        </w:numPr>
        <w:tabs>
          <w:tab w:val="left" w:pos="1080"/>
        </w:tabs>
        <w:spacing w:line="276" w:lineRule="auto"/>
        <w:ind w:left="1080" w:right="1091" w:hanging="360"/>
        <w:rPr>
          <w:rFonts w:ascii="Calibri" w:hAnsi="Calibri"/>
          <w:sz w:val="22"/>
          <w:szCs w:val="22"/>
          <w:highlight w:val="yellow"/>
        </w:rPr>
      </w:pPr>
      <w:r w:rsidRPr="0053723C">
        <w:rPr>
          <w:rFonts w:ascii="Calibri" w:hAnsi="Calibri"/>
          <w:sz w:val="22"/>
          <w:szCs w:val="22"/>
          <w:highlight w:val="yellow"/>
        </w:rPr>
        <w:t>Dilute the virus solution 1:10 in DMEM medium supplemented with 10% FBS (heat inactivated). For example, add 8 µl of virus solution to 72 µl of media.</w:t>
      </w:r>
    </w:p>
    <w:p w14:paraId="560076CD" w14:textId="77777777" w:rsidR="00691381" w:rsidRPr="0053723C" w:rsidRDefault="00691381" w:rsidP="0021528E">
      <w:pPr>
        <w:widowControl w:val="0"/>
        <w:numPr>
          <w:ilvl w:val="0"/>
          <w:numId w:val="6"/>
        </w:numPr>
        <w:tabs>
          <w:tab w:val="left" w:pos="1080"/>
        </w:tabs>
        <w:spacing w:line="276" w:lineRule="auto"/>
        <w:ind w:left="1080" w:right="580" w:hanging="360"/>
        <w:rPr>
          <w:rFonts w:ascii="Calibri" w:hAnsi="Calibri"/>
          <w:sz w:val="22"/>
          <w:szCs w:val="22"/>
          <w:highlight w:val="yellow"/>
        </w:rPr>
      </w:pPr>
      <w:r w:rsidRPr="0053723C">
        <w:rPr>
          <w:rFonts w:ascii="Calibri" w:hAnsi="Calibri"/>
          <w:sz w:val="22"/>
          <w:szCs w:val="22"/>
          <w:highlight w:val="yellow"/>
        </w:rPr>
        <w:t>Add different amounts of the diluted virus to each of the remaining four wells as described below, gently mix and culture overnight.</w:t>
      </w:r>
    </w:p>
    <w:p w14:paraId="6ADA7C86" w14:textId="77777777" w:rsidR="00691381" w:rsidRPr="0053723C" w:rsidRDefault="00691381" w:rsidP="0021528E">
      <w:pPr>
        <w:widowControl w:val="0"/>
        <w:numPr>
          <w:ilvl w:val="1"/>
          <w:numId w:val="6"/>
        </w:num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 xml:space="preserve">No virus </w:t>
      </w:r>
      <w:proofErr w:type="gramStart"/>
      <w:r w:rsidRPr="0053723C">
        <w:rPr>
          <w:rFonts w:ascii="Calibri" w:hAnsi="Calibri"/>
          <w:sz w:val="22"/>
          <w:szCs w:val="22"/>
          <w:highlight w:val="yellow"/>
        </w:rPr>
        <w:t>control</w:t>
      </w:r>
      <w:proofErr w:type="gramEnd"/>
    </w:p>
    <w:p w14:paraId="5AE809A7" w14:textId="77777777" w:rsidR="00691381" w:rsidRPr="0053723C" w:rsidRDefault="00691381" w:rsidP="0021528E">
      <w:pPr>
        <w:widowControl w:val="0"/>
        <w:numPr>
          <w:ilvl w:val="1"/>
          <w:numId w:val="6"/>
        </w:numPr>
        <w:tabs>
          <w:tab w:val="left" w:pos="1265"/>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1 µl of diluted virus (1:10,000 final dilution)</w:t>
      </w:r>
    </w:p>
    <w:p w14:paraId="12C737F1" w14:textId="77777777" w:rsidR="00691381" w:rsidRPr="0053723C" w:rsidRDefault="00691381" w:rsidP="0021528E">
      <w:pPr>
        <w:widowControl w:val="0"/>
        <w:numPr>
          <w:ilvl w:val="1"/>
          <w:numId w:val="6"/>
        </w:num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10 µI of diluted virus (1: 1,000 final dilution)</w:t>
      </w:r>
    </w:p>
    <w:p w14:paraId="7FB9DE15" w14:textId="77777777" w:rsidR="00691381" w:rsidRPr="0053723C" w:rsidRDefault="00691381" w:rsidP="00691381">
      <w:pPr>
        <w:tabs>
          <w:tab w:val="left" w:pos="1800"/>
        </w:tabs>
        <w:spacing w:line="276" w:lineRule="auto"/>
        <w:ind w:left="1800" w:hanging="360"/>
        <w:rPr>
          <w:rFonts w:ascii="Calibri" w:hAnsi="Calibri"/>
          <w:sz w:val="22"/>
          <w:szCs w:val="22"/>
          <w:highlight w:val="yellow"/>
        </w:rPr>
      </w:pPr>
      <w:r w:rsidRPr="0053723C">
        <w:rPr>
          <w:rFonts w:ascii="Calibri" w:hAnsi="Calibri"/>
          <w:sz w:val="22"/>
          <w:szCs w:val="22"/>
          <w:highlight w:val="yellow"/>
        </w:rPr>
        <w:t xml:space="preserve">d) </w:t>
      </w:r>
      <w:r w:rsidRPr="0053723C">
        <w:rPr>
          <w:rFonts w:ascii="Calibri" w:hAnsi="Calibri"/>
          <w:sz w:val="22"/>
          <w:szCs w:val="22"/>
          <w:highlight w:val="yellow"/>
        </w:rPr>
        <w:tab/>
        <w:t>50 µI of diluted virus (1:200 final dilution)</w:t>
      </w:r>
    </w:p>
    <w:p w14:paraId="1889BB0D" w14:textId="77777777" w:rsidR="00691381" w:rsidRPr="0053723C" w:rsidRDefault="00691381" w:rsidP="00691381">
      <w:pPr>
        <w:tabs>
          <w:tab w:val="left" w:pos="1080"/>
        </w:tabs>
        <w:spacing w:line="276" w:lineRule="auto"/>
        <w:ind w:left="1080" w:right="232"/>
        <w:rPr>
          <w:rFonts w:ascii="Calibri" w:hAnsi="Calibri"/>
          <w:sz w:val="22"/>
          <w:szCs w:val="22"/>
          <w:highlight w:val="yellow"/>
        </w:rPr>
      </w:pPr>
      <w:r w:rsidRPr="0053723C">
        <w:rPr>
          <w:rFonts w:ascii="Calibri" w:hAnsi="Calibri"/>
          <w:i/>
          <w:sz w:val="22"/>
          <w:szCs w:val="22"/>
          <w:highlight w:val="yellow"/>
        </w:rPr>
        <w:t xml:space="preserve">The final dilution values are based upon the use of a 1:10 initial dilution of the virus and 1 ml of media in each well. Different dilutions are required since a sample containing &lt;15% </w:t>
      </w:r>
      <w:proofErr w:type="spellStart"/>
      <w:r w:rsidRPr="0053723C">
        <w:rPr>
          <w:rFonts w:ascii="Calibri" w:hAnsi="Calibri"/>
          <w:i/>
          <w:sz w:val="22"/>
          <w:szCs w:val="22"/>
          <w:highlight w:val="yellow"/>
        </w:rPr>
        <w:t>ZsGreen</w:t>
      </w:r>
      <w:proofErr w:type="spellEnd"/>
      <w:r w:rsidRPr="0053723C">
        <w:rPr>
          <w:rFonts w:ascii="Calibri" w:hAnsi="Calibri"/>
          <w:i/>
          <w:sz w:val="22"/>
          <w:szCs w:val="22"/>
          <w:highlight w:val="yellow"/>
        </w:rPr>
        <w:t xml:space="preserve"> positive cells determined by FACS is required to more accurately calculate the IU/ml.</w:t>
      </w:r>
    </w:p>
    <w:p w14:paraId="76D99917" w14:textId="77777777" w:rsidR="00691381" w:rsidRPr="0053723C" w:rsidRDefault="00691381" w:rsidP="0021528E">
      <w:pPr>
        <w:widowControl w:val="0"/>
        <w:numPr>
          <w:ilvl w:val="0"/>
          <w:numId w:val="5"/>
        </w:numPr>
        <w:tabs>
          <w:tab w:val="left" w:pos="1080"/>
        </w:tabs>
        <w:spacing w:line="276" w:lineRule="auto"/>
        <w:ind w:left="1080" w:right="463" w:hanging="360"/>
        <w:jc w:val="both"/>
        <w:rPr>
          <w:rFonts w:ascii="Calibri" w:hAnsi="Calibri"/>
          <w:sz w:val="22"/>
          <w:szCs w:val="22"/>
          <w:highlight w:val="yellow"/>
        </w:rPr>
      </w:pPr>
      <w:r w:rsidRPr="0053723C">
        <w:rPr>
          <w:rFonts w:ascii="Calibri" w:hAnsi="Calibri"/>
          <w:sz w:val="22"/>
          <w:szCs w:val="22"/>
          <w:highlight w:val="yellow"/>
        </w:rPr>
        <w:t>Remove the media 24 h post infection and aspirate into bleach. Add 3 ml/well of DMEM media supplemented with 10% FBS that has been pre-warmed to 37°C and culture for 2 additional days.</w:t>
      </w:r>
    </w:p>
    <w:p w14:paraId="14D3107A" w14:textId="77777777" w:rsidR="00691381" w:rsidRPr="0053723C" w:rsidRDefault="00691381" w:rsidP="0021528E">
      <w:pPr>
        <w:widowControl w:val="0"/>
        <w:numPr>
          <w:ilvl w:val="0"/>
          <w:numId w:val="5"/>
        </w:numPr>
        <w:tabs>
          <w:tab w:val="left" w:pos="1080"/>
        </w:tabs>
        <w:spacing w:line="276" w:lineRule="auto"/>
        <w:ind w:left="1080" w:right="535" w:hanging="360"/>
        <w:rPr>
          <w:rFonts w:ascii="Calibri" w:hAnsi="Calibri"/>
          <w:sz w:val="22"/>
          <w:szCs w:val="22"/>
          <w:highlight w:val="yellow"/>
        </w:rPr>
      </w:pPr>
      <w:r w:rsidRPr="0053723C">
        <w:rPr>
          <w:rFonts w:ascii="Calibri" w:hAnsi="Calibri"/>
          <w:sz w:val="22"/>
          <w:szCs w:val="22"/>
          <w:highlight w:val="yellow"/>
        </w:rPr>
        <w:t>Remove the media 72 h post infection and aspirate into bleach. Carefully wash the wells with 2 ml/well of PBS so the cells do no detach.</w:t>
      </w:r>
    </w:p>
    <w:p w14:paraId="002BDB63" w14:textId="77777777" w:rsidR="00691381" w:rsidRPr="0053723C" w:rsidRDefault="00691381" w:rsidP="0021528E">
      <w:pPr>
        <w:widowControl w:val="0"/>
        <w:numPr>
          <w:ilvl w:val="0"/>
          <w:numId w:val="5"/>
        </w:numPr>
        <w:tabs>
          <w:tab w:val="left" w:pos="1080"/>
        </w:tabs>
        <w:spacing w:line="276" w:lineRule="auto"/>
        <w:ind w:left="1080" w:right="443" w:hanging="360"/>
        <w:rPr>
          <w:rFonts w:ascii="Calibri" w:hAnsi="Calibri"/>
          <w:sz w:val="22"/>
          <w:szCs w:val="22"/>
          <w:highlight w:val="yellow"/>
        </w:rPr>
      </w:pPr>
      <w:r w:rsidRPr="0053723C">
        <w:rPr>
          <w:rFonts w:ascii="Calibri" w:hAnsi="Calibri"/>
          <w:sz w:val="22"/>
          <w:szCs w:val="22"/>
          <w:highlight w:val="yellow"/>
        </w:rPr>
        <w:t>Add 0.5 ml/well of trypsin and incubate for 2-5 min. Gently pipette up and down to mix the trypsin solution.</w:t>
      </w:r>
    </w:p>
    <w:p w14:paraId="2D8C07E2" w14:textId="77777777" w:rsidR="00691381" w:rsidRPr="0053723C" w:rsidRDefault="00691381" w:rsidP="0021528E">
      <w:pPr>
        <w:widowControl w:val="0"/>
        <w:numPr>
          <w:ilvl w:val="0"/>
          <w:numId w:val="5"/>
        </w:numPr>
        <w:tabs>
          <w:tab w:val="left" w:pos="1080"/>
        </w:tabs>
        <w:spacing w:line="276" w:lineRule="auto"/>
        <w:ind w:left="1080" w:right="129" w:hanging="360"/>
        <w:rPr>
          <w:rFonts w:ascii="Calibri" w:hAnsi="Calibri"/>
          <w:sz w:val="22"/>
          <w:szCs w:val="22"/>
          <w:highlight w:val="yellow"/>
        </w:rPr>
      </w:pPr>
      <w:r w:rsidRPr="0053723C">
        <w:rPr>
          <w:rFonts w:ascii="Calibri" w:hAnsi="Calibri"/>
          <w:sz w:val="22"/>
          <w:szCs w:val="22"/>
          <w:highlight w:val="yellow"/>
        </w:rPr>
        <w:t>Transfer the cell suspension to a 15 ml conical tube on ice. Wash each well with 1 ml of HBSS containing 2% FBS and transfer this solution to the respective 15 ml conical vial.</w:t>
      </w:r>
    </w:p>
    <w:p w14:paraId="7017354D"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Add paraformaldehyde to a final concentration of 2% to each tube and incubate at 4 °C for 20 minutes to inactivate any residual virus that may be present.</w:t>
      </w:r>
    </w:p>
    <w:p w14:paraId="4564CF25"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Centrifuge the cells for 5 min at 400 x g at 4 °C.</w:t>
      </w:r>
    </w:p>
    <w:p w14:paraId="476BA82A" w14:textId="77777777" w:rsidR="00691381" w:rsidRPr="0053723C" w:rsidRDefault="00691381" w:rsidP="0021528E">
      <w:pPr>
        <w:widowControl w:val="0"/>
        <w:numPr>
          <w:ilvl w:val="0"/>
          <w:numId w:val="5"/>
        </w:numPr>
        <w:tabs>
          <w:tab w:val="left" w:pos="1080"/>
          <w:tab w:val="left" w:pos="1170"/>
        </w:tabs>
        <w:spacing w:line="276" w:lineRule="auto"/>
        <w:ind w:left="1080" w:right="287" w:hanging="360"/>
        <w:rPr>
          <w:rFonts w:ascii="Calibri" w:hAnsi="Calibri"/>
          <w:sz w:val="22"/>
          <w:szCs w:val="22"/>
          <w:highlight w:val="yellow"/>
        </w:rPr>
      </w:pPr>
      <w:r w:rsidRPr="0053723C">
        <w:rPr>
          <w:rFonts w:ascii="Calibri" w:hAnsi="Calibri"/>
          <w:sz w:val="22"/>
          <w:szCs w:val="22"/>
          <w:highlight w:val="yellow"/>
        </w:rPr>
        <w:t>Aspirate the supernatant and carefully resuspend the pellet with 1 ml of HBSS containing 2% FBS</w:t>
      </w:r>
    </w:p>
    <w:p w14:paraId="081F386A"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Centrifuge the cells for 5 min at 400 x g at 4 °C.</w:t>
      </w:r>
    </w:p>
    <w:p w14:paraId="30C3F63A"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Aspirate the supernatant and carefully resuspend the pellet with 250 µl of HBSS containing 2% FBS</w:t>
      </w:r>
    </w:p>
    <w:p w14:paraId="68C9DFFE" w14:textId="77777777" w:rsidR="00691381" w:rsidRPr="0053723C" w:rsidRDefault="00691381" w:rsidP="0021528E">
      <w:pPr>
        <w:widowControl w:val="0"/>
        <w:numPr>
          <w:ilvl w:val="0"/>
          <w:numId w:val="5"/>
        </w:numPr>
        <w:tabs>
          <w:tab w:val="left" w:pos="1080"/>
          <w:tab w:val="left" w:pos="1170"/>
        </w:tabs>
        <w:spacing w:line="276" w:lineRule="auto"/>
        <w:ind w:left="1080" w:hanging="360"/>
        <w:rPr>
          <w:rFonts w:ascii="Calibri" w:hAnsi="Calibri"/>
          <w:sz w:val="22"/>
          <w:szCs w:val="22"/>
          <w:highlight w:val="yellow"/>
        </w:rPr>
      </w:pPr>
      <w:r w:rsidRPr="0053723C">
        <w:rPr>
          <w:rFonts w:ascii="Calibri" w:hAnsi="Calibri"/>
          <w:sz w:val="22"/>
          <w:szCs w:val="22"/>
          <w:highlight w:val="yellow"/>
        </w:rPr>
        <w:t>Pass the cell suspension through a 100 µm cell strainer and transfer to a FACS tube</w:t>
      </w:r>
    </w:p>
    <w:p w14:paraId="23A2F3B5" w14:textId="77777777" w:rsidR="00691381" w:rsidRPr="0053723C" w:rsidRDefault="00691381" w:rsidP="0021528E">
      <w:pPr>
        <w:widowControl w:val="0"/>
        <w:numPr>
          <w:ilvl w:val="0"/>
          <w:numId w:val="5"/>
        </w:numPr>
        <w:tabs>
          <w:tab w:val="left" w:pos="1080"/>
          <w:tab w:val="left" w:pos="1170"/>
        </w:tabs>
        <w:spacing w:line="276" w:lineRule="auto"/>
        <w:ind w:left="1080" w:right="129" w:hanging="360"/>
        <w:rPr>
          <w:rFonts w:ascii="Calibri" w:hAnsi="Calibri"/>
          <w:sz w:val="22"/>
          <w:szCs w:val="22"/>
          <w:highlight w:val="yellow"/>
        </w:rPr>
      </w:pPr>
      <w:r w:rsidRPr="0053723C">
        <w:rPr>
          <w:rFonts w:ascii="Calibri" w:hAnsi="Calibri"/>
          <w:sz w:val="22"/>
          <w:szCs w:val="22"/>
          <w:highlight w:val="yellow"/>
        </w:rPr>
        <w:t>Setup the gates and detector voltages, and analyze samples using the sequential gates described below.</w:t>
      </w:r>
    </w:p>
    <w:p w14:paraId="3D6C37D4" w14:textId="77777777" w:rsidR="00691381" w:rsidRPr="0053723C" w:rsidRDefault="00691381" w:rsidP="0021528E">
      <w:pPr>
        <w:widowControl w:val="0"/>
        <w:numPr>
          <w:ilvl w:val="1"/>
          <w:numId w:val="5"/>
        </w:numPr>
        <w:tabs>
          <w:tab w:val="left" w:pos="1080"/>
          <w:tab w:val="left" w:pos="1170"/>
          <w:tab w:val="left" w:pos="1351"/>
        </w:tabs>
        <w:spacing w:line="276" w:lineRule="auto"/>
        <w:ind w:left="1080" w:hanging="360"/>
        <w:rPr>
          <w:rFonts w:ascii="Calibri" w:hAnsi="Calibri"/>
          <w:sz w:val="22"/>
          <w:szCs w:val="22"/>
          <w:highlight w:val="yellow"/>
        </w:rPr>
      </w:pPr>
      <w:r w:rsidRPr="0053723C">
        <w:rPr>
          <w:rFonts w:ascii="Calibri" w:hAnsi="Calibri"/>
          <w:sz w:val="22"/>
          <w:szCs w:val="22"/>
          <w:highlight w:val="yellow"/>
        </w:rPr>
        <w:t>SSC vs. FSC: eliminate debris and gate only single cells</w:t>
      </w:r>
    </w:p>
    <w:p w14:paraId="7BA68805" w14:textId="77777777" w:rsidR="00691381" w:rsidRPr="0053723C" w:rsidRDefault="00691381" w:rsidP="0021528E">
      <w:pPr>
        <w:widowControl w:val="0"/>
        <w:numPr>
          <w:ilvl w:val="1"/>
          <w:numId w:val="5"/>
        </w:numPr>
        <w:tabs>
          <w:tab w:val="left" w:pos="1080"/>
          <w:tab w:val="left" w:pos="1170"/>
          <w:tab w:val="left" w:pos="1360"/>
        </w:tabs>
        <w:spacing w:line="276" w:lineRule="auto"/>
        <w:ind w:left="1080" w:hanging="360"/>
        <w:rPr>
          <w:rFonts w:ascii="Calibri" w:hAnsi="Calibri"/>
          <w:sz w:val="22"/>
          <w:szCs w:val="22"/>
          <w:highlight w:val="yellow"/>
        </w:rPr>
      </w:pPr>
      <w:proofErr w:type="spellStart"/>
      <w:r w:rsidRPr="0053723C">
        <w:rPr>
          <w:rFonts w:ascii="Calibri" w:hAnsi="Calibri"/>
          <w:sz w:val="22"/>
          <w:szCs w:val="22"/>
          <w:highlight w:val="yellow"/>
        </w:rPr>
        <w:t>FLl</w:t>
      </w:r>
      <w:proofErr w:type="spellEnd"/>
      <w:r w:rsidRPr="0053723C">
        <w:rPr>
          <w:rFonts w:ascii="Calibri" w:hAnsi="Calibri"/>
          <w:sz w:val="22"/>
          <w:szCs w:val="22"/>
          <w:highlight w:val="yellow"/>
        </w:rPr>
        <w:t xml:space="preserve"> (</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histogram: determine percent </w:t>
      </w:r>
      <w:proofErr w:type="spellStart"/>
      <w:r w:rsidRPr="0053723C">
        <w:rPr>
          <w:rFonts w:ascii="Calibri" w:hAnsi="Calibri"/>
          <w:sz w:val="22"/>
          <w:szCs w:val="22"/>
          <w:highlight w:val="yellow"/>
        </w:rPr>
        <w:t>ZsGreen</w:t>
      </w:r>
      <w:proofErr w:type="spellEnd"/>
      <w:r w:rsidRPr="0053723C">
        <w:rPr>
          <w:rFonts w:ascii="Calibri" w:hAnsi="Calibri"/>
          <w:sz w:val="22"/>
          <w:szCs w:val="22"/>
          <w:highlight w:val="yellow"/>
        </w:rPr>
        <w:t xml:space="preserve"> positive cells</w:t>
      </w:r>
    </w:p>
    <w:p w14:paraId="3EBD1703" w14:textId="77777777" w:rsidR="00691381" w:rsidRPr="00873201" w:rsidRDefault="00691381" w:rsidP="0021528E">
      <w:pPr>
        <w:widowControl w:val="0"/>
        <w:numPr>
          <w:ilvl w:val="0"/>
          <w:numId w:val="11"/>
        </w:numPr>
        <w:tabs>
          <w:tab w:val="left" w:pos="1080"/>
          <w:tab w:val="left" w:pos="1170"/>
          <w:tab w:val="left" w:pos="1360"/>
        </w:tabs>
        <w:spacing w:line="276" w:lineRule="auto"/>
        <w:ind w:left="1080"/>
        <w:rPr>
          <w:rFonts w:ascii="Calibri" w:hAnsi="Calibri"/>
          <w:sz w:val="22"/>
          <w:szCs w:val="22"/>
          <w:highlight w:val="yellow"/>
        </w:rPr>
      </w:pPr>
      <w:r w:rsidRPr="00873201">
        <w:rPr>
          <w:rFonts w:ascii="Calibri" w:hAnsi="Calibri"/>
          <w:sz w:val="22"/>
          <w:szCs w:val="22"/>
          <w:highlight w:val="yellow"/>
        </w:rPr>
        <w:t>Calculate the IU/ml using the formula below.</w:t>
      </w:r>
    </w:p>
    <w:p w14:paraId="772896D8" w14:textId="77777777" w:rsidR="00691381" w:rsidRPr="00873201" w:rsidRDefault="00691381" w:rsidP="00691381">
      <w:pPr>
        <w:tabs>
          <w:tab w:val="left" w:pos="1080"/>
          <w:tab w:val="left" w:pos="1170"/>
        </w:tabs>
        <w:spacing w:line="276" w:lineRule="auto"/>
        <w:ind w:left="1080" w:hanging="360"/>
        <w:rPr>
          <w:rFonts w:ascii="Calibri" w:hAnsi="Calibri"/>
          <w:sz w:val="22"/>
          <w:szCs w:val="22"/>
          <w:highlight w:val="yellow"/>
        </w:rPr>
      </w:pPr>
      <w:r w:rsidRPr="00873201">
        <w:rPr>
          <w:rFonts w:ascii="Calibri" w:hAnsi="Calibri"/>
          <w:sz w:val="22"/>
          <w:szCs w:val="22"/>
          <w:highlight w:val="yellow"/>
        </w:rPr>
        <w:tab/>
        <w:t xml:space="preserve">IU/ml = (average # of cells/well) * (% </w:t>
      </w:r>
      <w:proofErr w:type="spellStart"/>
      <w:r w:rsidRPr="00873201">
        <w:rPr>
          <w:rFonts w:ascii="Calibri" w:hAnsi="Calibri"/>
          <w:sz w:val="22"/>
          <w:szCs w:val="22"/>
          <w:highlight w:val="yellow"/>
        </w:rPr>
        <w:t>ZsGreen</w:t>
      </w:r>
      <w:proofErr w:type="spellEnd"/>
      <w:r w:rsidRPr="00873201">
        <w:rPr>
          <w:rFonts w:ascii="Calibri" w:hAnsi="Calibri"/>
          <w:sz w:val="22"/>
          <w:szCs w:val="22"/>
          <w:highlight w:val="yellow"/>
        </w:rPr>
        <w:t xml:space="preserve"> positive cells/100) *(virus dilution)</w:t>
      </w:r>
    </w:p>
    <w:p w14:paraId="6B2FC49E" w14:textId="77777777" w:rsidR="00691381" w:rsidRPr="00873201" w:rsidRDefault="00691381" w:rsidP="00691381">
      <w:pPr>
        <w:tabs>
          <w:tab w:val="left" w:pos="1080"/>
        </w:tabs>
        <w:spacing w:line="276" w:lineRule="auto"/>
        <w:ind w:left="1080" w:right="264"/>
        <w:rPr>
          <w:rFonts w:ascii="Calibri" w:hAnsi="Calibri"/>
          <w:i/>
          <w:sz w:val="22"/>
          <w:szCs w:val="22"/>
          <w:highlight w:val="yellow"/>
        </w:rPr>
      </w:pPr>
      <w:r w:rsidRPr="00873201">
        <w:rPr>
          <w:rFonts w:ascii="Calibri" w:hAnsi="Calibri"/>
          <w:i/>
          <w:sz w:val="22"/>
          <w:szCs w:val="22"/>
          <w:highlight w:val="yellow"/>
        </w:rPr>
        <w:t xml:space="preserve">The average </w:t>
      </w:r>
      <w:r w:rsidRPr="00873201">
        <w:rPr>
          <w:rFonts w:ascii="Calibri" w:hAnsi="Calibri"/>
          <w:sz w:val="22"/>
          <w:szCs w:val="22"/>
          <w:highlight w:val="yellow"/>
        </w:rPr>
        <w:t xml:space="preserve"># </w:t>
      </w:r>
      <w:r w:rsidRPr="00873201">
        <w:rPr>
          <w:rFonts w:ascii="Calibri" w:hAnsi="Calibri"/>
          <w:i/>
          <w:sz w:val="22"/>
          <w:szCs w:val="22"/>
          <w:highlight w:val="yellow"/>
        </w:rPr>
        <w:t xml:space="preserve">of cells/well was determined above in step 9. We typically use a dilution where the cells are &lt;15% </w:t>
      </w:r>
      <w:proofErr w:type="spellStart"/>
      <w:r w:rsidRPr="00873201">
        <w:rPr>
          <w:rFonts w:ascii="Calibri" w:hAnsi="Calibri"/>
          <w:i/>
          <w:sz w:val="22"/>
          <w:szCs w:val="22"/>
          <w:highlight w:val="yellow"/>
        </w:rPr>
        <w:t>Zs</w:t>
      </w:r>
      <w:proofErr w:type="spellEnd"/>
      <w:r w:rsidRPr="00873201">
        <w:rPr>
          <w:rFonts w:ascii="Calibri" w:hAnsi="Calibri"/>
          <w:i/>
          <w:sz w:val="22"/>
          <w:szCs w:val="22"/>
          <w:highlight w:val="yellow"/>
        </w:rPr>
        <w:t xml:space="preserve"> Green positive.  Titers ranging from 5 x 10</w:t>
      </w:r>
      <w:r w:rsidRPr="00873201">
        <w:rPr>
          <w:rFonts w:ascii="Calibri" w:hAnsi="Calibri"/>
          <w:i/>
          <w:sz w:val="22"/>
          <w:szCs w:val="22"/>
          <w:highlight w:val="yellow"/>
          <w:vertAlign w:val="superscript"/>
        </w:rPr>
        <w:t>7</w:t>
      </w:r>
      <w:r w:rsidRPr="00873201">
        <w:rPr>
          <w:rFonts w:ascii="Calibri" w:hAnsi="Calibri"/>
          <w:i/>
          <w:sz w:val="22"/>
          <w:szCs w:val="22"/>
          <w:highlight w:val="yellow"/>
        </w:rPr>
        <w:t xml:space="preserve"> to 5 x 10</w:t>
      </w:r>
      <w:r w:rsidRPr="00873201">
        <w:rPr>
          <w:rFonts w:ascii="Calibri" w:hAnsi="Calibri"/>
          <w:i/>
          <w:sz w:val="22"/>
          <w:szCs w:val="22"/>
          <w:highlight w:val="yellow"/>
          <w:vertAlign w:val="superscript"/>
        </w:rPr>
        <w:t>8</w:t>
      </w:r>
      <w:r w:rsidRPr="00873201">
        <w:rPr>
          <w:rFonts w:ascii="Calibri" w:hAnsi="Calibri"/>
          <w:i/>
          <w:sz w:val="22"/>
          <w:szCs w:val="22"/>
          <w:highlight w:val="yellow"/>
        </w:rPr>
        <w:t xml:space="preserve"> IU/ml are commonly achieved using this protocol.</w:t>
      </w:r>
    </w:p>
    <w:p w14:paraId="2296CDD2" w14:textId="77777777" w:rsidR="00257F83" w:rsidRPr="00873201"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t>Decontaminate all materials in the Biosafety Cabinet prior to removal from the cabinet and decontaminate the cabinet as described in Section E.1 of this manual.</w:t>
      </w:r>
    </w:p>
    <w:p w14:paraId="0E62C4D6" w14:textId="77777777" w:rsidR="00257F83" w:rsidRPr="00873201" w:rsidRDefault="00257F83" w:rsidP="0021528E">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lastRenderedPageBreak/>
        <w:t>Remove all PPE.  Discard disposable PPE as biohazardous waste and disinfect safety glasses.</w:t>
      </w:r>
    </w:p>
    <w:p w14:paraId="2FF5AA4A" w14:textId="4971F4C7" w:rsidR="00257F83" w:rsidRPr="00452EF7" w:rsidRDefault="00257F83" w:rsidP="00452EF7">
      <w:pPr>
        <w:numPr>
          <w:ilvl w:val="0"/>
          <w:numId w:val="8"/>
        </w:numPr>
        <w:tabs>
          <w:tab w:val="left" w:pos="1080"/>
        </w:tabs>
        <w:spacing w:line="276" w:lineRule="auto"/>
        <w:ind w:left="1080" w:right="100"/>
        <w:rPr>
          <w:rFonts w:ascii="Calibri" w:hAnsi="Calibri"/>
          <w:sz w:val="22"/>
          <w:szCs w:val="22"/>
          <w:highlight w:val="yellow"/>
        </w:rPr>
      </w:pPr>
      <w:r w:rsidRPr="00873201">
        <w:rPr>
          <w:rFonts w:ascii="Calibri" w:hAnsi="Calibri"/>
          <w:sz w:val="22"/>
          <w:szCs w:val="22"/>
          <w:highlight w:val="yellow"/>
        </w:rPr>
        <w:t>Wash hands prior to leaving the BSL-2 suite.</w:t>
      </w:r>
    </w:p>
    <w:p w14:paraId="7E92A083" w14:textId="77777777" w:rsidR="00691381" w:rsidRPr="0053723C" w:rsidRDefault="00691381" w:rsidP="00691381">
      <w:pPr>
        <w:tabs>
          <w:tab w:val="left" w:pos="1080"/>
        </w:tabs>
        <w:spacing w:line="276" w:lineRule="auto"/>
        <w:ind w:left="900" w:right="264" w:hanging="212"/>
        <w:rPr>
          <w:rFonts w:ascii="Calibri" w:hAnsi="Calibri"/>
          <w:sz w:val="22"/>
          <w:szCs w:val="22"/>
          <w:highlight w:val="yellow"/>
        </w:rPr>
      </w:pPr>
    </w:p>
    <w:p w14:paraId="5A24B44E" w14:textId="77777777" w:rsidR="00691381" w:rsidRPr="0053723C" w:rsidRDefault="00691381" w:rsidP="00386E46">
      <w:pPr>
        <w:widowControl w:val="0"/>
        <w:numPr>
          <w:ilvl w:val="0"/>
          <w:numId w:val="13"/>
        </w:numPr>
        <w:tabs>
          <w:tab w:val="left" w:pos="720"/>
          <w:tab w:val="left" w:pos="1080"/>
        </w:tabs>
        <w:spacing w:line="276" w:lineRule="auto"/>
        <w:rPr>
          <w:rFonts w:ascii="Calibri" w:hAnsi="Calibri"/>
          <w:sz w:val="22"/>
          <w:szCs w:val="22"/>
          <w:highlight w:val="yellow"/>
        </w:rPr>
      </w:pPr>
      <w:r w:rsidRPr="0053723C">
        <w:rPr>
          <w:rFonts w:ascii="Calibri" w:hAnsi="Calibri"/>
          <w:i/>
          <w:sz w:val="22"/>
          <w:szCs w:val="22"/>
          <w:highlight w:val="yellow"/>
        </w:rPr>
        <w:t>Transduction of cells</w:t>
      </w:r>
    </w:p>
    <w:p w14:paraId="4D25F1C5" w14:textId="766A0D4F" w:rsidR="00257F83" w:rsidRPr="00873201" w:rsidRDefault="00257F83" w:rsidP="00386E46">
      <w:pPr>
        <w:numPr>
          <w:ilvl w:val="1"/>
          <w:numId w:val="13"/>
        </w:numPr>
        <w:rPr>
          <w:rFonts w:ascii="Calibri" w:hAnsi="Calibri"/>
          <w:sz w:val="22"/>
          <w:szCs w:val="22"/>
          <w:highlight w:val="yellow"/>
        </w:rPr>
      </w:pPr>
      <w:r w:rsidRPr="00873201">
        <w:rPr>
          <w:rFonts w:ascii="Calibri" w:hAnsi="Calibri"/>
          <w:sz w:val="22"/>
          <w:szCs w:val="22"/>
          <w:highlight w:val="yellow"/>
        </w:rPr>
        <w:t>All manipulations will be performed in a type II Biological Safety Cabinet at BSL2</w:t>
      </w:r>
      <w:r w:rsidR="00A31DF8">
        <w:rPr>
          <w:rFonts w:ascii="Calibri" w:hAnsi="Calibri"/>
          <w:sz w:val="22"/>
          <w:szCs w:val="22"/>
          <w:highlight w:val="yellow"/>
        </w:rPr>
        <w:t>-enhanced</w:t>
      </w:r>
      <w:r w:rsidRPr="00873201">
        <w:rPr>
          <w:rFonts w:ascii="Calibri" w:hAnsi="Calibri"/>
          <w:sz w:val="22"/>
          <w:szCs w:val="22"/>
          <w:highlight w:val="yellow"/>
        </w:rPr>
        <w:t xml:space="preserve"> levels of containment. See Section E.1 of this manual for detailed instructions on the use of a BSC.  </w:t>
      </w:r>
    </w:p>
    <w:p w14:paraId="43B8FFD0" w14:textId="77777777" w:rsidR="00257F83" w:rsidRPr="00873201" w:rsidRDefault="00257F83" w:rsidP="00386E46">
      <w:pPr>
        <w:numPr>
          <w:ilvl w:val="1"/>
          <w:numId w:val="13"/>
        </w:numPr>
        <w:rPr>
          <w:rFonts w:ascii="Calibri" w:hAnsi="Calibri"/>
          <w:sz w:val="22"/>
          <w:szCs w:val="22"/>
          <w:highlight w:val="yellow"/>
        </w:rPr>
      </w:pPr>
      <w:r w:rsidRPr="00873201">
        <w:rPr>
          <w:rFonts w:ascii="Calibri" w:hAnsi="Calibri"/>
          <w:sz w:val="22"/>
          <w:szCs w:val="22"/>
          <w:highlight w:val="yellow"/>
        </w:rPr>
        <w:t>The following personal protective equipment (PPE) will be required:</w:t>
      </w:r>
    </w:p>
    <w:p w14:paraId="2B3AA1F6" w14:textId="1B50C85E" w:rsidR="003C290B" w:rsidRPr="00873201"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Solid-front l</w:t>
      </w:r>
      <w:r w:rsidR="003C290B" w:rsidRPr="00873201">
        <w:rPr>
          <w:rFonts w:ascii="Calibri" w:hAnsi="Calibri"/>
          <w:i/>
          <w:sz w:val="22"/>
          <w:szCs w:val="22"/>
          <w:highlight w:val="yellow"/>
        </w:rPr>
        <w:t>ab coat.</w:t>
      </w:r>
    </w:p>
    <w:p w14:paraId="03641437" w14:textId="76030342" w:rsidR="003C290B" w:rsidRPr="00873201"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Two pairs of g</w:t>
      </w:r>
      <w:r w:rsidR="003C290B" w:rsidRPr="00873201">
        <w:rPr>
          <w:rFonts w:ascii="Calibri" w:hAnsi="Calibri"/>
          <w:i/>
          <w:sz w:val="22"/>
          <w:szCs w:val="22"/>
          <w:highlight w:val="yellow"/>
        </w:rPr>
        <w:t>loves</w:t>
      </w:r>
    </w:p>
    <w:p w14:paraId="31683E26" w14:textId="057FAA86" w:rsidR="003C290B" w:rsidRPr="00873201" w:rsidRDefault="003C290B" w:rsidP="00386E46">
      <w:pPr>
        <w:numPr>
          <w:ilvl w:val="2"/>
          <w:numId w:val="13"/>
        </w:numPr>
        <w:spacing w:line="276" w:lineRule="auto"/>
        <w:rPr>
          <w:rFonts w:ascii="Calibri" w:hAnsi="Calibri"/>
          <w:i/>
          <w:sz w:val="22"/>
          <w:szCs w:val="22"/>
          <w:highlight w:val="yellow"/>
        </w:rPr>
      </w:pPr>
      <w:r w:rsidRPr="00873201">
        <w:rPr>
          <w:rFonts w:ascii="Calibri" w:hAnsi="Calibri"/>
          <w:i/>
          <w:sz w:val="22"/>
          <w:szCs w:val="22"/>
          <w:highlight w:val="yellow"/>
        </w:rPr>
        <w:t xml:space="preserve">Safety glasses or goggles </w:t>
      </w:r>
    </w:p>
    <w:p w14:paraId="07250C2E" w14:textId="77777777" w:rsidR="003C290B" w:rsidRPr="00873201" w:rsidRDefault="003C290B" w:rsidP="00386E46">
      <w:pPr>
        <w:numPr>
          <w:ilvl w:val="2"/>
          <w:numId w:val="13"/>
        </w:numPr>
        <w:spacing w:line="276" w:lineRule="auto"/>
        <w:rPr>
          <w:rFonts w:ascii="Calibri" w:hAnsi="Calibri"/>
          <w:i/>
          <w:sz w:val="22"/>
          <w:szCs w:val="22"/>
          <w:highlight w:val="yellow"/>
        </w:rPr>
      </w:pPr>
      <w:r w:rsidRPr="00873201">
        <w:rPr>
          <w:rFonts w:ascii="Calibri" w:hAnsi="Calibri"/>
          <w:i/>
          <w:sz w:val="22"/>
          <w:szCs w:val="22"/>
          <w:highlight w:val="yellow"/>
        </w:rPr>
        <w:t>Long pants and closed shoes</w:t>
      </w:r>
    </w:p>
    <w:p w14:paraId="3350E20E" w14:textId="77777777" w:rsidR="00691381" w:rsidRPr="00873201" w:rsidRDefault="00691381" w:rsidP="00386E46">
      <w:pPr>
        <w:widowControl w:val="0"/>
        <w:numPr>
          <w:ilvl w:val="1"/>
          <w:numId w:val="13"/>
        </w:numPr>
        <w:tabs>
          <w:tab w:val="left" w:pos="1080"/>
        </w:tabs>
        <w:spacing w:line="276" w:lineRule="auto"/>
        <w:ind w:left="1080"/>
        <w:rPr>
          <w:rFonts w:ascii="Calibri" w:hAnsi="Calibri"/>
          <w:sz w:val="22"/>
          <w:szCs w:val="22"/>
          <w:highlight w:val="yellow"/>
        </w:rPr>
      </w:pPr>
      <w:r w:rsidRPr="00873201">
        <w:rPr>
          <w:rFonts w:ascii="Calibri" w:hAnsi="Calibri"/>
          <w:sz w:val="22"/>
          <w:szCs w:val="22"/>
          <w:highlight w:val="yellow"/>
        </w:rPr>
        <w:t>Seed 250,000 cells per well in a 6-well plate in 0.5 ml of medium.</w:t>
      </w:r>
    </w:p>
    <w:p w14:paraId="40FD0668" w14:textId="77777777" w:rsidR="00691381" w:rsidRPr="0053723C" w:rsidRDefault="00691381" w:rsidP="00691381">
      <w:pPr>
        <w:tabs>
          <w:tab w:val="left" w:pos="1080"/>
        </w:tabs>
        <w:spacing w:line="276" w:lineRule="auto"/>
        <w:ind w:left="1080" w:right="264"/>
        <w:rPr>
          <w:rFonts w:ascii="Calibri" w:hAnsi="Calibri"/>
          <w:sz w:val="22"/>
          <w:szCs w:val="22"/>
          <w:highlight w:val="yellow"/>
        </w:rPr>
      </w:pPr>
      <w:r w:rsidRPr="0053723C">
        <w:rPr>
          <w:rFonts w:ascii="Calibri" w:hAnsi="Calibri"/>
          <w:i/>
          <w:sz w:val="22"/>
          <w:szCs w:val="22"/>
          <w:highlight w:val="yellow"/>
        </w:rPr>
        <w:t xml:space="preserve">For suspension infections, use ultra-low attachment plates, and for monolayer infections, use regular tissue culture-treated plates. The best method of infection must be determined empirically for each tumor. For monolayer infections, allow the cells to attach for 24-48 </w:t>
      </w:r>
      <w:proofErr w:type="spellStart"/>
      <w:r w:rsidRPr="0053723C">
        <w:rPr>
          <w:rFonts w:ascii="Calibri" w:hAnsi="Calibri"/>
          <w:i/>
          <w:sz w:val="22"/>
          <w:szCs w:val="22"/>
          <w:highlight w:val="yellow"/>
        </w:rPr>
        <w:t>hr</w:t>
      </w:r>
      <w:proofErr w:type="spellEnd"/>
      <w:r w:rsidRPr="0053723C">
        <w:rPr>
          <w:rFonts w:ascii="Calibri" w:hAnsi="Calibri"/>
          <w:i/>
          <w:sz w:val="22"/>
          <w:szCs w:val="22"/>
          <w:highlight w:val="yellow"/>
        </w:rPr>
        <w:t xml:space="preserve"> prior to adding virus.</w:t>
      </w:r>
    </w:p>
    <w:p w14:paraId="45EB9D05" w14:textId="77777777" w:rsidR="00691381" w:rsidRPr="0053723C" w:rsidRDefault="00691381" w:rsidP="00386E46">
      <w:pPr>
        <w:widowControl w:val="0"/>
        <w:numPr>
          <w:ilvl w:val="1"/>
          <w:numId w:val="13"/>
        </w:numPr>
        <w:tabs>
          <w:tab w:val="left" w:pos="1080"/>
        </w:tabs>
        <w:spacing w:line="276" w:lineRule="auto"/>
        <w:ind w:left="1080" w:right="264"/>
        <w:rPr>
          <w:rFonts w:ascii="Calibri" w:hAnsi="Calibri"/>
          <w:sz w:val="22"/>
          <w:szCs w:val="22"/>
          <w:highlight w:val="yellow"/>
        </w:rPr>
      </w:pPr>
      <w:r w:rsidRPr="0053723C">
        <w:rPr>
          <w:rFonts w:ascii="Calibri" w:hAnsi="Calibri"/>
          <w:sz w:val="22"/>
          <w:szCs w:val="22"/>
          <w:highlight w:val="yellow"/>
        </w:rPr>
        <w:t>Add polybrene to a final concentration of 1-4 µg/ml. The actual concentration should be empirically determined using the target cells. Add concentrated lentivirus using a multiplicity of infection (MOI) of 5-20 viral particles/target cell. Add additional medium to bring the final volume to 1 ml per well.</w:t>
      </w:r>
    </w:p>
    <w:p w14:paraId="7AF3AF77" w14:textId="77777777" w:rsidR="00691381" w:rsidRPr="0053723C" w:rsidRDefault="00691381" w:rsidP="00691381">
      <w:pPr>
        <w:tabs>
          <w:tab w:val="left" w:pos="1080"/>
        </w:tabs>
        <w:spacing w:line="276" w:lineRule="auto"/>
        <w:ind w:left="1080"/>
        <w:rPr>
          <w:rFonts w:ascii="Calibri" w:hAnsi="Calibri"/>
          <w:sz w:val="22"/>
          <w:szCs w:val="22"/>
          <w:highlight w:val="yellow"/>
        </w:rPr>
      </w:pPr>
      <w:r w:rsidRPr="0053723C">
        <w:rPr>
          <w:rFonts w:ascii="Calibri" w:hAnsi="Calibri"/>
          <w:i/>
          <w:sz w:val="22"/>
          <w:szCs w:val="22"/>
          <w:highlight w:val="yellow"/>
        </w:rPr>
        <w:t>The multiplicity of infection may also have to be optimized for different cells.</w:t>
      </w:r>
    </w:p>
    <w:p w14:paraId="719F6296" w14:textId="77777777" w:rsidR="00691381" w:rsidRPr="0053723C" w:rsidRDefault="00691381" w:rsidP="00386E46">
      <w:pPr>
        <w:widowControl w:val="0"/>
        <w:numPr>
          <w:ilvl w:val="1"/>
          <w:numId w:val="13"/>
        </w:numPr>
        <w:tabs>
          <w:tab w:val="left" w:pos="1080"/>
        </w:tabs>
        <w:spacing w:line="276" w:lineRule="auto"/>
        <w:ind w:left="1080"/>
        <w:rPr>
          <w:rFonts w:ascii="Calibri" w:hAnsi="Calibri"/>
          <w:sz w:val="22"/>
          <w:szCs w:val="22"/>
          <w:highlight w:val="yellow"/>
        </w:rPr>
      </w:pPr>
      <w:r w:rsidRPr="0053723C">
        <w:rPr>
          <w:rFonts w:ascii="Calibri" w:hAnsi="Calibri"/>
          <w:sz w:val="22"/>
          <w:szCs w:val="22"/>
          <w:highlight w:val="yellow"/>
        </w:rPr>
        <w:t>Replace the virus-containing medium with fresh medium after overnight incubation.</w:t>
      </w:r>
    </w:p>
    <w:p w14:paraId="0A960629" w14:textId="77777777" w:rsidR="00691381" w:rsidRPr="0053723C" w:rsidRDefault="00691381" w:rsidP="00386E46">
      <w:pPr>
        <w:widowControl w:val="0"/>
        <w:numPr>
          <w:ilvl w:val="1"/>
          <w:numId w:val="13"/>
        </w:numPr>
        <w:tabs>
          <w:tab w:val="left" w:pos="1080"/>
        </w:tabs>
        <w:spacing w:line="276" w:lineRule="auto"/>
        <w:ind w:left="1080"/>
        <w:rPr>
          <w:rFonts w:ascii="Calibri" w:hAnsi="Calibri"/>
          <w:sz w:val="22"/>
          <w:szCs w:val="22"/>
          <w:highlight w:val="yellow"/>
        </w:rPr>
      </w:pPr>
      <w:r w:rsidRPr="0053723C">
        <w:rPr>
          <w:rFonts w:ascii="Calibri" w:hAnsi="Calibri"/>
          <w:sz w:val="22"/>
          <w:szCs w:val="22"/>
          <w:highlight w:val="yellow"/>
        </w:rPr>
        <w:t>Remove the virus medium and add 2 ml of fresh medium.</w:t>
      </w:r>
    </w:p>
    <w:p w14:paraId="38771B80" w14:textId="77777777" w:rsidR="00691381" w:rsidRPr="0053723C" w:rsidRDefault="00691381" w:rsidP="00386E46">
      <w:pPr>
        <w:widowControl w:val="0"/>
        <w:numPr>
          <w:ilvl w:val="1"/>
          <w:numId w:val="13"/>
        </w:numPr>
        <w:tabs>
          <w:tab w:val="left" w:pos="1080"/>
        </w:tabs>
        <w:spacing w:line="276" w:lineRule="auto"/>
        <w:ind w:left="1080" w:right="161"/>
        <w:rPr>
          <w:rFonts w:ascii="Calibri" w:hAnsi="Calibri"/>
          <w:sz w:val="22"/>
          <w:szCs w:val="22"/>
          <w:highlight w:val="yellow"/>
        </w:rPr>
      </w:pPr>
      <w:r w:rsidRPr="0053723C">
        <w:rPr>
          <w:rFonts w:ascii="Calibri" w:hAnsi="Calibri"/>
          <w:sz w:val="22"/>
          <w:szCs w:val="22"/>
          <w:highlight w:val="yellow"/>
        </w:rPr>
        <w:t>The cells should be handled using BSL-2 procedures until at least 72 hours has passed following infection and medium has been exchanged using at least five washes (50-Fold dilution with each wash).</w:t>
      </w:r>
    </w:p>
    <w:p w14:paraId="4C66D7B7" w14:textId="77777777" w:rsidR="00257F83" w:rsidRPr="00873201" w:rsidRDefault="00691381" w:rsidP="00386E46">
      <w:pPr>
        <w:widowControl w:val="0"/>
        <w:numPr>
          <w:ilvl w:val="1"/>
          <w:numId w:val="13"/>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Incubate at 37°C with 5% CO</w:t>
      </w:r>
      <w:r w:rsidRPr="00873201">
        <w:rPr>
          <w:rFonts w:ascii="Calibri" w:hAnsi="Calibri"/>
          <w:sz w:val="22"/>
          <w:szCs w:val="22"/>
          <w:highlight w:val="yellow"/>
          <w:vertAlign w:val="subscript"/>
        </w:rPr>
        <w:t>2</w:t>
      </w:r>
      <w:r w:rsidRPr="00873201">
        <w:rPr>
          <w:rFonts w:ascii="Calibri" w:hAnsi="Calibri"/>
          <w:sz w:val="22"/>
          <w:szCs w:val="22"/>
          <w:highlight w:val="yellow"/>
        </w:rPr>
        <w:t>.</w:t>
      </w:r>
      <w:r w:rsidRPr="00873201">
        <w:rPr>
          <w:rFonts w:ascii="Calibri" w:eastAsia="Arial" w:hAnsi="Calibri" w:cs="Arial"/>
          <w:sz w:val="22"/>
          <w:szCs w:val="22"/>
          <w:highlight w:val="yellow"/>
        </w:rPr>
        <w:t xml:space="preserve">  </w:t>
      </w:r>
      <w:r w:rsidRPr="00873201">
        <w:rPr>
          <w:rFonts w:ascii="Calibri" w:hAnsi="Calibri"/>
          <w:sz w:val="22"/>
          <w:szCs w:val="22"/>
          <w:highlight w:val="yellow"/>
        </w:rPr>
        <w:t>Expression of virus proteins (</w:t>
      </w:r>
      <w:proofErr w:type="gramStart"/>
      <w:r w:rsidRPr="00873201">
        <w:rPr>
          <w:rFonts w:ascii="Calibri" w:hAnsi="Calibri"/>
          <w:sz w:val="22"/>
          <w:szCs w:val="22"/>
          <w:highlight w:val="yellow"/>
        </w:rPr>
        <w:t>e.g.</w:t>
      </w:r>
      <w:proofErr w:type="gramEnd"/>
      <w:r w:rsidRPr="00873201">
        <w:rPr>
          <w:rFonts w:ascii="Calibri" w:hAnsi="Calibri"/>
          <w:sz w:val="22"/>
          <w:szCs w:val="22"/>
          <w:highlight w:val="yellow"/>
        </w:rPr>
        <w:t xml:space="preserve"> </w:t>
      </w:r>
      <w:proofErr w:type="spellStart"/>
      <w:r w:rsidRPr="00873201">
        <w:rPr>
          <w:rFonts w:ascii="Calibri" w:hAnsi="Calibri"/>
          <w:sz w:val="22"/>
          <w:szCs w:val="22"/>
          <w:highlight w:val="yellow"/>
        </w:rPr>
        <w:t>ZsGreen</w:t>
      </w:r>
      <w:proofErr w:type="spellEnd"/>
      <w:r w:rsidRPr="00873201">
        <w:rPr>
          <w:rFonts w:ascii="Calibri" w:hAnsi="Calibri"/>
          <w:sz w:val="22"/>
          <w:szCs w:val="22"/>
          <w:highlight w:val="yellow"/>
        </w:rPr>
        <w:t>) should be detectable by fluorescence microscopy after 72 hours. Feed the cells every day by exchanging the medium. Expand the cells until a sufficient number are obtained for transplantation.</w:t>
      </w:r>
    </w:p>
    <w:p w14:paraId="206E55A2" w14:textId="77777777" w:rsidR="00257F83" w:rsidRPr="00873201" w:rsidRDefault="00257F83" w:rsidP="00386E46">
      <w:pPr>
        <w:widowControl w:val="0"/>
        <w:numPr>
          <w:ilvl w:val="1"/>
          <w:numId w:val="13"/>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Decontaminate all materials in the Biosafety Cabinet prior to removal from the cabinet and decontaminate the cabinet as described on Page XX of this manual.</w:t>
      </w:r>
    </w:p>
    <w:p w14:paraId="43D7ECA3" w14:textId="77777777" w:rsidR="00257F83" w:rsidRPr="00873201" w:rsidRDefault="00257F83" w:rsidP="00386E46">
      <w:pPr>
        <w:widowControl w:val="0"/>
        <w:numPr>
          <w:ilvl w:val="1"/>
          <w:numId w:val="13"/>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Remove all PPE.  Discard disposable PPE as biohazardous waste and disinfect safety glasses.</w:t>
      </w:r>
    </w:p>
    <w:p w14:paraId="40725292" w14:textId="5765DCA8" w:rsidR="00257F83" w:rsidRPr="00452EF7" w:rsidRDefault="00257F83" w:rsidP="00386E46">
      <w:pPr>
        <w:widowControl w:val="0"/>
        <w:numPr>
          <w:ilvl w:val="1"/>
          <w:numId w:val="13"/>
        </w:numPr>
        <w:tabs>
          <w:tab w:val="left" w:pos="1080"/>
        </w:tabs>
        <w:spacing w:line="276" w:lineRule="auto"/>
        <w:ind w:left="1080" w:right="264"/>
        <w:rPr>
          <w:rFonts w:ascii="Calibri" w:hAnsi="Calibri"/>
          <w:sz w:val="22"/>
          <w:szCs w:val="22"/>
          <w:highlight w:val="yellow"/>
        </w:rPr>
      </w:pPr>
      <w:r w:rsidRPr="00873201">
        <w:rPr>
          <w:rFonts w:ascii="Calibri" w:hAnsi="Calibri"/>
          <w:sz w:val="22"/>
          <w:szCs w:val="22"/>
          <w:highlight w:val="yellow"/>
        </w:rPr>
        <w:t>Wash hands prior to leaving the BSL-2 suite.</w:t>
      </w:r>
    </w:p>
    <w:p w14:paraId="7CD68314" w14:textId="77777777" w:rsidR="00691381" w:rsidRPr="0053723C" w:rsidRDefault="00691381" w:rsidP="00691381">
      <w:pPr>
        <w:tabs>
          <w:tab w:val="left" w:pos="1080"/>
        </w:tabs>
        <w:spacing w:line="276" w:lineRule="auto"/>
        <w:ind w:left="900" w:hanging="212"/>
        <w:rPr>
          <w:rFonts w:ascii="Calibri" w:hAnsi="Calibri"/>
          <w:sz w:val="22"/>
          <w:szCs w:val="22"/>
          <w:highlight w:val="yellow"/>
        </w:rPr>
      </w:pPr>
    </w:p>
    <w:p w14:paraId="4C6F8083" w14:textId="77777777" w:rsidR="00691381" w:rsidRPr="00EB0ABC" w:rsidRDefault="00691381" w:rsidP="00386E46">
      <w:pPr>
        <w:widowControl w:val="0"/>
        <w:numPr>
          <w:ilvl w:val="0"/>
          <w:numId w:val="13"/>
        </w:numPr>
        <w:tabs>
          <w:tab w:val="left" w:pos="720"/>
          <w:tab w:val="left" w:pos="1080"/>
        </w:tabs>
        <w:spacing w:line="276" w:lineRule="auto"/>
        <w:rPr>
          <w:rFonts w:ascii="Calibri" w:hAnsi="Calibri"/>
          <w:sz w:val="22"/>
          <w:szCs w:val="22"/>
          <w:highlight w:val="yellow"/>
        </w:rPr>
      </w:pPr>
      <w:r w:rsidRPr="00EB0ABC">
        <w:rPr>
          <w:rFonts w:ascii="Calibri" w:hAnsi="Calibri"/>
          <w:i/>
          <w:sz w:val="22"/>
          <w:szCs w:val="22"/>
          <w:highlight w:val="yellow"/>
        </w:rPr>
        <w:t>Transplantation of lentivirus-transduced</w:t>
      </w:r>
      <w:r w:rsidR="00EB0ABC" w:rsidRPr="00EB0ABC">
        <w:rPr>
          <w:rFonts w:ascii="Calibri" w:hAnsi="Calibri"/>
          <w:i/>
          <w:sz w:val="22"/>
          <w:szCs w:val="22"/>
          <w:highlight w:val="yellow"/>
        </w:rPr>
        <w:t xml:space="preserve"> cells</w:t>
      </w:r>
      <w:r w:rsidRPr="00EB0ABC">
        <w:rPr>
          <w:rFonts w:ascii="Calibri" w:hAnsi="Calibri"/>
          <w:i/>
          <w:sz w:val="22"/>
          <w:szCs w:val="22"/>
          <w:highlight w:val="yellow"/>
        </w:rPr>
        <w:t xml:space="preserve"> into mice</w:t>
      </w:r>
    </w:p>
    <w:p w14:paraId="6CA2114E" w14:textId="77777777" w:rsidR="00EF7520" w:rsidRPr="00EB0ABC" w:rsidRDefault="00EF7520" w:rsidP="00386E46">
      <w:pPr>
        <w:numPr>
          <w:ilvl w:val="1"/>
          <w:numId w:val="13"/>
        </w:numPr>
        <w:rPr>
          <w:rFonts w:ascii="Calibri" w:hAnsi="Calibri"/>
          <w:sz w:val="22"/>
          <w:szCs w:val="22"/>
          <w:highlight w:val="yellow"/>
        </w:rPr>
      </w:pPr>
      <w:r w:rsidRPr="00EB0ABC">
        <w:rPr>
          <w:rFonts w:ascii="Calibri" w:hAnsi="Calibri"/>
          <w:sz w:val="22"/>
          <w:szCs w:val="22"/>
          <w:highlight w:val="yellow"/>
        </w:rPr>
        <w:t xml:space="preserve">The following personal protective equipment (PPE) </w:t>
      </w:r>
      <w:r w:rsidR="003C290B" w:rsidRPr="00EB0ABC">
        <w:rPr>
          <w:rFonts w:ascii="Calibri" w:hAnsi="Calibri"/>
          <w:sz w:val="22"/>
          <w:szCs w:val="22"/>
          <w:highlight w:val="yellow"/>
        </w:rPr>
        <w:t>are</w:t>
      </w:r>
      <w:r w:rsidRPr="00EB0ABC">
        <w:rPr>
          <w:rFonts w:ascii="Calibri" w:hAnsi="Calibri"/>
          <w:sz w:val="22"/>
          <w:szCs w:val="22"/>
          <w:highlight w:val="yellow"/>
        </w:rPr>
        <w:t xml:space="preserve"> required:</w:t>
      </w:r>
    </w:p>
    <w:p w14:paraId="207ED6DF" w14:textId="7F9789C3" w:rsidR="00EF7520" w:rsidRPr="00EB0ABC"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 xml:space="preserve">Solid-front </w:t>
      </w:r>
      <w:r w:rsidR="003C290B" w:rsidRPr="00EB0ABC">
        <w:rPr>
          <w:rFonts w:ascii="Calibri" w:hAnsi="Calibri"/>
          <w:i/>
          <w:sz w:val="22"/>
          <w:szCs w:val="22"/>
          <w:highlight w:val="yellow"/>
        </w:rPr>
        <w:t>ab coat</w:t>
      </w:r>
      <w:r w:rsidR="00EF7520" w:rsidRPr="00EB0ABC">
        <w:rPr>
          <w:rFonts w:ascii="Calibri" w:hAnsi="Calibri"/>
          <w:i/>
          <w:sz w:val="22"/>
          <w:szCs w:val="22"/>
          <w:highlight w:val="yellow"/>
        </w:rPr>
        <w:t>.</w:t>
      </w:r>
    </w:p>
    <w:p w14:paraId="3D05F477" w14:textId="1A2A16C7" w:rsidR="00EF7520" w:rsidRPr="00EB0ABC" w:rsidRDefault="00A31DF8" w:rsidP="00386E46">
      <w:pPr>
        <w:numPr>
          <w:ilvl w:val="2"/>
          <w:numId w:val="13"/>
        </w:numPr>
        <w:spacing w:line="276" w:lineRule="auto"/>
        <w:rPr>
          <w:rFonts w:ascii="Calibri" w:hAnsi="Calibri"/>
          <w:i/>
          <w:sz w:val="22"/>
          <w:szCs w:val="22"/>
          <w:highlight w:val="yellow"/>
        </w:rPr>
      </w:pPr>
      <w:r>
        <w:rPr>
          <w:rFonts w:ascii="Calibri" w:hAnsi="Calibri"/>
          <w:i/>
          <w:sz w:val="22"/>
          <w:szCs w:val="22"/>
          <w:highlight w:val="yellow"/>
        </w:rPr>
        <w:t>Two pairs of g</w:t>
      </w:r>
      <w:r w:rsidR="00EF7520" w:rsidRPr="00EB0ABC">
        <w:rPr>
          <w:rFonts w:ascii="Calibri" w:hAnsi="Calibri"/>
          <w:i/>
          <w:sz w:val="22"/>
          <w:szCs w:val="22"/>
          <w:highlight w:val="yellow"/>
        </w:rPr>
        <w:t>loves</w:t>
      </w:r>
    </w:p>
    <w:p w14:paraId="28804FB3" w14:textId="3A3757ED" w:rsidR="00EF7520" w:rsidRPr="00EB0ABC" w:rsidRDefault="00EF7520" w:rsidP="00386E46">
      <w:pPr>
        <w:numPr>
          <w:ilvl w:val="2"/>
          <w:numId w:val="13"/>
        </w:numPr>
        <w:spacing w:line="276" w:lineRule="auto"/>
        <w:rPr>
          <w:rFonts w:ascii="Calibri" w:hAnsi="Calibri"/>
          <w:i/>
          <w:sz w:val="22"/>
          <w:szCs w:val="22"/>
          <w:highlight w:val="yellow"/>
        </w:rPr>
      </w:pPr>
      <w:r w:rsidRPr="00EB0ABC">
        <w:rPr>
          <w:rFonts w:ascii="Calibri" w:hAnsi="Calibri"/>
          <w:i/>
          <w:sz w:val="22"/>
          <w:szCs w:val="22"/>
          <w:highlight w:val="yellow"/>
        </w:rPr>
        <w:t xml:space="preserve">Safety glasses or goggles </w:t>
      </w:r>
    </w:p>
    <w:p w14:paraId="5D7E5107" w14:textId="77777777" w:rsidR="00EF7520" w:rsidRPr="00EB0ABC" w:rsidRDefault="00EF7520" w:rsidP="00386E46">
      <w:pPr>
        <w:numPr>
          <w:ilvl w:val="2"/>
          <w:numId w:val="13"/>
        </w:numPr>
        <w:spacing w:line="276" w:lineRule="auto"/>
        <w:rPr>
          <w:rFonts w:ascii="Calibri" w:hAnsi="Calibri"/>
          <w:i/>
          <w:sz w:val="22"/>
          <w:szCs w:val="22"/>
          <w:highlight w:val="yellow"/>
        </w:rPr>
      </w:pPr>
      <w:r w:rsidRPr="00EB0ABC">
        <w:rPr>
          <w:rFonts w:ascii="Calibri" w:hAnsi="Calibri"/>
          <w:i/>
          <w:sz w:val="22"/>
          <w:szCs w:val="22"/>
          <w:highlight w:val="yellow"/>
        </w:rPr>
        <w:t>Long pants and closed shoes</w:t>
      </w:r>
    </w:p>
    <w:p w14:paraId="51F772ED" w14:textId="77777777" w:rsidR="00691381" w:rsidRPr="0053723C" w:rsidRDefault="00691381" w:rsidP="00386E46">
      <w:pPr>
        <w:widowControl w:val="0"/>
        <w:numPr>
          <w:ilvl w:val="1"/>
          <w:numId w:val="13"/>
        </w:numPr>
        <w:tabs>
          <w:tab w:val="left" w:pos="1080"/>
          <w:tab w:val="left" w:pos="1229"/>
        </w:tabs>
        <w:spacing w:line="276" w:lineRule="auto"/>
        <w:ind w:left="1080" w:right="206"/>
        <w:rPr>
          <w:rFonts w:ascii="Calibri" w:hAnsi="Calibri"/>
          <w:sz w:val="22"/>
          <w:szCs w:val="22"/>
          <w:highlight w:val="yellow"/>
        </w:rPr>
      </w:pPr>
      <w:r w:rsidRPr="00EB0ABC">
        <w:rPr>
          <w:rFonts w:ascii="Calibri" w:hAnsi="Calibri"/>
          <w:sz w:val="22"/>
          <w:szCs w:val="22"/>
          <w:highlight w:val="yellow"/>
        </w:rPr>
        <w:t xml:space="preserve">Transduced cells should be considered potentially infectious </w:t>
      </w:r>
      <w:r w:rsidRPr="0053723C">
        <w:rPr>
          <w:rFonts w:ascii="Calibri" w:hAnsi="Calibri"/>
          <w:sz w:val="22"/>
          <w:szCs w:val="22"/>
          <w:highlight w:val="yellow"/>
        </w:rPr>
        <w:t>and handled under BSL-2 procedures until they have undergone at least five washes (50-Fold dilution with each wash).</w:t>
      </w:r>
    </w:p>
    <w:p w14:paraId="1D00D1D4" w14:textId="77777777" w:rsidR="00691381" w:rsidRPr="0053723C" w:rsidRDefault="00691381" w:rsidP="00386E46">
      <w:pPr>
        <w:widowControl w:val="0"/>
        <w:numPr>
          <w:ilvl w:val="1"/>
          <w:numId w:val="13"/>
        </w:numPr>
        <w:tabs>
          <w:tab w:val="left" w:pos="1080"/>
          <w:tab w:val="left" w:pos="1229"/>
        </w:tabs>
        <w:spacing w:line="276" w:lineRule="auto"/>
        <w:ind w:left="1080" w:right="101"/>
        <w:rPr>
          <w:rFonts w:ascii="Calibri" w:hAnsi="Calibri"/>
          <w:sz w:val="22"/>
          <w:szCs w:val="22"/>
          <w:highlight w:val="yellow"/>
        </w:rPr>
      </w:pPr>
      <w:r w:rsidRPr="0053723C">
        <w:rPr>
          <w:rFonts w:ascii="Calibri" w:hAnsi="Calibri"/>
          <w:sz w:val="22"/>
          <w:szCs w:val="22"/>
          <w:highlight w:val="yellow"/>
        </w:rPr>
        <w:t xml:space="preserve">Transduced cells will not be transplanted until Step 1 is performed and at least 72 hours has passed </w:t>
      </w:r>
      <w:r w:rsidRPr="0053723C">
        <w:rPr>
          <w:rFonts w:ascii="Calibri" w:hAnsi="Calibri"/>
          <w:sz w:val="22"/>
          <w:szCs w:val="22"/>
          <w:highlight w:val="yellow"/>
        </w:rPr>
        <w:lastRenderedPageBreak/>
        <w:t>following the infection procedure.</w:t>
      </w:r>
    </w:p>
    <w:p w14:paraId="437E82CA" w14:textId="77777777" w:rsidR="00691381" w:rsidRDefault="00691381" w:rsidP="00386E46">
      <w:pPr>
        <w:widowControl w:val="0"/>
        <w:numPr>
          <w:ilvl w:val="1"/>
          <w:numId w:val="13"/>
        </w:numPr>
        <w:tabs>
          <w:tab w:val="left" w:pos="1080"/>
          <w:tab w:val="left" w:pos="1239"/>
        </w:tabs>
        <w:spacing w:line="276" w:lineRule="auto"/>
        <w:ind w:left="1080"/>
        <w:rPr>
          <w:rFonts w:ascii="Calibri" w:hAnsi="Calibri"/>
          <w:sz w:val="22"/>
          <w:szCs w:val="22"/>
          <w:highlight w:val="yellow"/>
        </w:rPr>
      </w:pPr>
      <w:r w:rsidRPr="0053723C">
        <w:rPr>
          <w:rFonts w:ascii="Calibri" w:hAnsi="Calibri"/>
          <w:sz w:val="22"/>
          <w:szCs w:val="22"/>
          <w:highlight w:val="yellow"/>
        </w:rPr>
        <w:t>Cells should be transplanted under ABSL1 conditions following procedures approved by IACUC and by the IBC.</w:t>
      </w:r>
    </w:p>
    <w:p w14:paraId="676C51E0" w14:textId="77777777" w:rsidR="00D248BB" w:rsidRPr="0053723C" w:rsidRDefault="00D248BB" w:rsidP="00386E46">
      <w:pPr>
        <w:widowControl w:val="0"/>
        <w:numPr>
          <w:ilvl w:val="2"/>
          <w:numId w:val="13"/>
        </w:numPr>
        <w:spacing w:line="276" w:lineRule="auto"/>
        <w:rPr>
          <w:rFonts w:ascii="Calibri" w:hAnsi="Calibri"/>
          <w:sz w:val="22"/>
          <w:szCs w:val="22"/>
          <w:highlight w:val="yellow"/>
        </w:rPr>
      </w:pPr>
      <w:r>
        <w:rPr>
          <w:rFonts w:ascii="Calibri" w:hAnsi="Calibri"/>
          <w:sz w:val="22"/>
          <w:szCs w:val="22"/>
          <w:highlight w:val="yellow"/>
        </w:rPr>
        <w:t xml:space="preserve">Cell lines that have not have been established to be </w:t>
      </w:r>
      <w:hyperlink r:id="rId58" w:history="1">
        <w:r w:rsidRPr="000D1E82">
          <w:rPr>
            <w:rStyle w:val="Hyperlink"/>
            <w:rFonts w:ascii="Calibri" w:hAnsi="Calibri"/>
            <w:sz w:val="22"/>
            <w:szCs w:val="22"/>
            <w:highlight w:val="yellow"/>
          </w:rPr>
          <w:t>free of adventitious agents</w:t>
        </w:r>
      </w:hyperlink>
      <w:r>
        <w:rPr>
          <w:rFonts w:ascii="Calibri" w:hAnsi="Calibri"/>
          <w:sz w:val="22"/>
          <w:szCs w:val="22"/>
          <w:highlight w:val="yellow"/>
        </w:rPr>
        <w:t xml:space="preserve"> will require ABSL-2 containment. </w:t>
      </w:r>
    </w:p>
    <w:p w14:paraId="121FBD2E" w14:textId="77777777" w:rsidR="00452EF7" w:rsidRDefault="00452EF7" w:rsidP="00452EF7">
      <w:pPr>
        <w:pStyle w:val="ListParagraph"/>
        <w:tabs>
          <w:tab w:val="left" w:pos="1080"/>
        </w:tabs>
        <w:spacing w:line="276" w:lineRule="auto"/>
        <w:ind w:left="483"/>
        <w:rPr>
          <w:rFonts w:ascii="Calibri" w:hAnsi="Calibri" w:cs="Arial"/>
          <w:bCs/>
          <w:i/>
          <w:iCs/>
          <w:sz w:val="22"/>
          <w:szCs w:val="22"/>
          <w:highlight w:val="yellow"/>
        </w:rPr>
      </w:pPr>
    </w:p>
    <w:p w14:paraId="14CE8DC3" w14:textId="4D190CE5" w:rsidR="007861CF" w:rsidRPr="00452EF7" w:rsidRDefault="00691381" w:rsidP="00386E46">
      <w:pPr>
        <w:pStyle w:val="ListParagraph"/>
        <w:numPr>
          <w:ilvl w:val="0"/>
          <w:numId w:val="13"/>
        </w:numPr>
        <w:tabs>
          <w:tab w:val="left" w:pos="1080"/>
        </w:tabs>
        <w:spacing w:line="276" w:lineRule="auto"/>
        <w:rPr>
          <w:rFonts w:ascii="Calibri" w:hAnsi="Calibri" w:cs="Arial"/>
          <w:bCs/>
          <w:i/>
          <w:iCs/>
          <w:sz w:val="22"/>
          <w:szCs w:val="22"/>
          <w:highlight w:val="yellow"/>
        </w:rPr>
      </w:pPr>
      <w:r w:rsidRPr="00452EF7">
        <w:rPr>
          <w:rFonts w:ascii="Calibri" w:hAnsi="Calibri" w:cs="Arial"/>
          <w:bCs/>
          <w:i/>
          <w:iCs/>
          <w:sz w:val="22"/>
          <w:szCs w:val="22"/>
          <w:highlight w:val="yellow"/>
        </w:rPr>
        <w:t>Testing Lentiviral Vector Stocks for Replication Competent Virus</w:t>
      </w:r>
    </w:p>
    <w:p w14:paraId="0D460007" w14:textId="77777777" w:rsidR="00691381" w:rsidRPr="00452EF7" w:rsidRDefault="00691381" w:rsidP="0021528E">
      <w:pPr>
        <w:numPr>
          <w:ilvl w:val="0"/>
          <w:numId w:val="10"/>
        </w:numPr>
        <w:spacing w:line="276" w:lineRule="auto"/>
        <w:rPr>
          <w:rFonts w:ascii="Calibri" w:hAnsi="Calibri" w:cs="Arial"/>
          <w:bCs/>
          <w:sz w:val="22"/>
          <w:szCs w:val="22"/>
          <w:highlight w:val="yellow"/>
          <w:u w:val="single"/>
        </w:rPr>
      </w:pPr>
      <w:r w:rsidRPr="00452EF7">
        <w:rPr>
          <w:rFonts w:ascii="Calibri" w:hAnsi="Calibri" w:cs="Arial"/>
          <w:bCs/>
          <w:sz w:val="22"/>
          <w:szCs w:val="22"/>
          <w:highlight w:val="yellow"/>
        </w:rPr>
        <w:t>Harvest fresh vector-infected supernatant (vector stock)</w:t>
      </w:r>
    </w:p>
    <w:p w14:paraId="517BD419" w14:textId="77777777" w:rsidR="00691381" w:rsidRPr="00452EF7" w:rsidRDefault="00691381" w:rsidP="0021528E">
      <w:pPr>
        <w:pStyle w:val="ListParagraph"/>
        <w:numPr>
          <w:ilvl w:val="0"/>
          <w:numId w:val="9"/>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Clear cells from growth medium by low-speed centrifugation.</w:t>
      </w:r>
    </w:p>
    <w:p w14:paraId="7B33DC7E" w14:textId="7C950C4B" w:rsidR="00691381" w:rsidRPr="00452EF7" w:rsidRDefault="00691381" w:rsidP="00452EF7">
      <w:pPr>
        <w:pStyle w:val="ListParagraph"/>
        <w:numPr>
          <w:ilvl w:val="0"/>
          <w:numId w:val="9"/>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Filter medium through 0.45 µm-pore-size cellulose acetate filters.</w:t>
      </w:r>
    </w:p>
    <w:p w14:paraId="0F9EDA0B" w14:textId="77777777" w:rsidR="00691381" w:rsidRPr="00452EF7" w:rsidRDefault="00691381" w:rsidP="0021528E">
      <w:pPr>
        <w:pStyle w:val="ListParagraph"/>
        <w:numPr>
          <w:ilvl w:val="0"/>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Transduce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lymphocytes</w:t>
      </w:r>
    </w:p>
    <w:p w14:paraId="5C1F8CAB" w14:textId="77777777" w:rsidR="00691381" w:rsidRPr="00452EF7" w:rsidRDefault="00691381" w:rsidP="0021528E">
      <w:pPr>
        <w:pStyle w:val="ListParagraph"/>
        <w:numPr>
          <w:ilvl w:val="1"/>
          <w:numId w:val="10"/>
        </w:numPr>
        <w:spacing w:line="276" w:lineRule="auto"/>
        <w:contextualSpacing/>
        <w:rPr>
          <w:rFonts w:ascii="Calibri" w:hAnsi="Calibri" w:cs="Arial"/>
          <w:bCs/>
          <w:i/>
          <w:sz w:val="22"/>
          <w:szCs w:val="22"/>
          <w:highlight w:val="yellow"/>
          <w:u w:val="single"/>
        </w:rPr>
      </w:pPr>
      <w:r w:rsidRPr="00452EF7">
        <w:rPr>
          <w:rFonts w:ascii="Calibri" w:hAnsi="Calibri" w:cs="Arial"/>
          <w:bCs/>
          <w:sz w:val="22"/>
          <w:szCs w:val="22"/>
          <w:highlight w:val="yellow"/>
        </w:rPr>
        <w:t>Plate SupT1</w:t>
      </w:r>
      <w:r w:rsidRPr="00452EF7">
        <w:rPr>
          <w:rFonts w:ascii="Calibri" w:hAnsi="Calibri" w:cs="Arial"/>
          <w:bCs/>
          <w:sz w:val="22"/>
          <w:szCs w:val="22"/>
          <w:highlight w:val="yellow"/>
          <w:vertAlign w:val="superscript"/>
        </w:rPr>
        <w:t xml:space="preserve">* </w:t>
      </w:r>
      <w:r w:rsidRPr="00452EF7">
        <w:rPr>
          <w:rFonts w:ascii="Calibri" w:hAnsi="Calibri" w:cs="Arial"/>
          <w:bCs/>
          <w:sz w:val="22"/>
          <w:szCs w:val="22"/>
          <w:highlight w:val="yellow"/>
        </w:rPr>
        <w:t>cells into a 6 well plate at 10</w:t>
      </w:r>
      <w:r w:rsidRPr="00452EF7">
        <w:rPr>
          <w:rFonts w:ascii="Calibri" w:hAnsi="Calibri" w:cs="Arial"/>
          <w:bCs/>
          <w:sz w:val="22"/>
          <w:szCs w:val="22"/>
          <w:highlight w:val="yellow"/>
          <w:vertAlign w:val="superscript"/>
        </w:rPr>
        <w:t xml:space="preserve">5 </w:t>
      </w:r>
      <w:r w:rsidRPr="00452EF7">
        <w:rPr>
          <w:rFonts w:ascii="Calibri" w:hAnsi="Calibri" w:cs="Arial"/>
          <w:bCs/>
          <w:sz w:val="22"/>
          <w:szCs w:val="22"/>
          <w:highlight w:val="yellow"/>
        </w:rPr>
        <w:t xml:space="preserve">cells/well in presence of 8 µg/ml of Polybrene (to enhance virus detection) and add 2 ml of RPMI-1640 Medium </w:t>
      </w:r>
      <w:r w:rsidRPr="00452EF7">
        <w:rPr>
          <w:rFonts w:ascii="Calibri" w:hAnsi="Calibri"/>
          <w:bCs/>
          <w:sz w:val="22"/>
          <w:szCs w:val="22"/>
          <w:highlight w:val="yellow"/>
        </w:rPr>
        <w:t>supplemented with 10% FBS (heat inactivated).</w:t>
      </w:r>
    </w:p>
    <w:p w14:paraId="453F0221" w14:textId="33D8890B" w:rsidR="00691381" w:rsidRPr="00452EF7" w:rsidRDefault="00691381" w:rsidP="00452EF7">
      <w:pPr>
        <w:pStyle w:val="ListParagraph"/>
        <w:numPr>
          <w:ilvl w:val="1"/>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Infect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cells with serial dilutions of vector stock (starting with </w:t>
      </w:r>
      <w:r w:rsidRPr="00452EF7">
        <w:rPr>
          <w:rFonts w:ascii="Calibri" w:hAnsi="Calibri" w:cs="Arial"/>
          <w:bCs/>
          <w:sz w:val="22"/>
          <w:szCs w:val="22"/>
          <w:highlight w:val="yellow"/>
          <w:u w:val="single"/>
        </w:rPr>
        <w:t>&gt;</w:t>
      </w:r>
      <w:r w:rsidRPr="00452EF7">
        <w:rPr>
          <w:rFonts w:ascii="Calibri" w:hAnsi="Calibri" w:cs="Arial"/>
          <w:bCs/>
          <w:sz w:val="22"/>
          <w:szCs w:val="22"/>
          <w:highlight w:val="yellow"/>
        </w:rPr>
        <w:t xml:space="preserve"> 1 mL of unconcentrated supernatant or concentrated equivalent)</w:t>
      </w:r>
    </w:p>
    <w:p w14:paraId="1D418036" w14:textId="77777777" w:rsidR="00691381" w:rsidRPr="00452EF7" w:rsidRDefault="00691381" w:rsidP="0021528E">
      <w:pPr>
        <w:pStyle w:val="ListParagraph"/>
        <w:numPr>
          <w:ilvl w:val="0"/>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Grow SupT1</w:t>
      </w:r>
      <w:r w:rsidRPr="00452EF7">
        <w:rPr>
          <w:rFonts w:ascii="Calibri" w:hAnsi="Calibri" w:cs="Arial"/>
          <w:bCs/>
          <w:sz w:val="22"/>
          <w:szCs w:val="22"/>
          <w:highlight w:val="yellow"/>
          <w:vertAlign w:val="superscript"/>
        </w:rPr>
        <w:t>*</w:t>
      </w:r>
      <w:r w:rsidRPr="00452EF7">
        <w:rPr>
          <w:rFonts w:ascii="Calibri" w:hAnsi="Calibri" w:cs="Arial"/>
          <w:bCs/>
          <w:sz w:val="22"/>
          <w:szCs w:val="22"/>
          <w:highlight w:val="yellow"/>
        </w:rPr>
        <w:t xml:space="preserve"> cells for 3 weeks or longer (passage as necessary)</w:t>
      </w:r>
    </w:p>
    <w:p w14:paraId="74E05162" w14:textId="77777777" w:rsidR="00691381" w:rsidRPr="00452EF7" w:rsidRDefault="00691381" w:rsidP="0021528E">
      <w:pPr>
        <w:pStyle w:val="ListParagraph"/>
        <w:numPr>
          <w:ilvl w:val="1"/>
          <w:numId w:val="10"/>
        </w:numPr>
        <w:spacing w:line="276" w:lineRule="auto"/>
        <w:contextualSpacing/>
        <w:rPr>
          <w:rFonts w:ascii="Calibri" w:hAnsi="Calibri" w:cs="Arial"/>
          <w:bCs/>
          <w:sz w:val="22"/>
          <w:szCs w:val="22"/>
          <w:highlight w:val="yellow"/>
        </w:rPr>
      </w:pPr>
      <w:r w:rsidRPr="00452EF7">
        <w:rPr>
          <w:rFonts w:ascii="Calibri" w:hAnsi="Calibri" w:cs="Arial"/>
          <w:bCs/>
          <w:sz w:val="22"/>
          <w:szCs w:val="22"/>
          <w:highlight w:val="yellow"/>
        </w:rPr>
        <w:t>Harvest supernatant as per above in Step 1.</w:t>
      </w:r>
    </w:p>
    <w:p w14:paraId="5C9F1E87" w14:textId="77777777" w:rsidR="00691381" w:rsidRPr="0053723C" w:rsidRDefault="00691381" w:rsidP="0021528E">
      <w:pPr>
        <w:pStyle w:val="ListParagraph"/>
        <w:numPr>
          <w:ilvl w:val="1"/>
          <w:numId w:val="10"/>
        </w:numPr>
        <w:spacing w:line="276" w:lineRule="auto"/>
        <w:contextualSpacing/>
        <w:rPr>
          <w:rFonts w:ascii="Calibri" w:hAnsi="Calibri" w:cs="Arial"/>
          <w:b/>
          <w:sz w:val="22"/>
          <w:szCs w:val="22"/>
          <w:highlight w:val="yellow"/>
        </w:rPr>
      </w:pPr>
      <w:r w:rsidRPr="0053723C">
        <w:rPr>
          <w:rFonts w:ascii="Calibri" w:hAnsi="Calibri" w:cs="Arial"/>
          <w:sz w:val="22"/>
          <w:szCs w:val="22"/>
          <w:highlight w:val="yellow"/>
        </w:rPr>
        <w:t>Perform ELISA assay for p24 antigen.</w:t>
      </w:r>
    </w:p>
    <w:p w14:paraId="5F62F9AE" w14:textId="77777777" w:rsidR="00691381" w:rsidRPr="0053723C" w:rsidRDefault="00691381" w:rsidP="0021528E">
      <w:pPr>
        <w:pStyle w:val="ListParagraph"/>
        <w:numPr>
          <w:ilvl w:val="1"/>
          <w:numId w:val="10"/>
        </w:numPr>
        <w:spacing w:line="276" w:lineRule="auto"/>
        <w:contextualSpacing/>
        <w:rPr>
          <w:rFonts w:ascii="Calibri" w:hAnsi="Calibri" w:cs="Arial"/>
          <w:b/>
          <w:sz w:val="22"/>
          <w:szCs w:val="22"/>
          <w:highlight w:val="yellow"/>
        </w:rPr>
      </w:pPr>
      <w:r w:rsidRPr="0053723C">
        <w:rPr>
          <w:rFonts w:ascii="Calibri" w:hAnsi="Calibri" w:cs="Arial"/>
          <w:sz w:val="22"/>
          <w:szCs w:val="22"/>
          <w:highlight w:val="yellow"/>
        </w:rPr>
        <w:t>Record results for each batch (expressed as infectious units/mL).</w:t>
      </w:r>
    </w:p>
    <w:p w14:paraId="731183D7" w14:textId="77777777" w:rsidR="00691381" w:rsidRPr="0053723C" w:rsidRDefault="00691381" w:rsidP="00691381">
      <w:pPr>
        <w:pStyle w:val="Heading1"/>
        <w:spacing w:line="276" w:lineRule="auto"/>
        <w:rPr>
          <w:rFonts w:ascii="Calibri" w:hAnsi="Calibri" w:cs="Arial"/>
          <w:bCs w:val="0"/>
          <w:sz w:val="22"/>
          <w:szCs w:val="22"/>
          <w:highlight w:val="yellow"/>
        </w:rPr>
      </w:pPr>
    </w:p>
    <w:p w14:paraId="757F6420" w14:textId="5505786A" w:rsidR="006E602F" w:rsidRDefault="006E602F" w:rsidP="006E602F">
      <w:pPr>
        <w:rPr>
          <w:rFonts w:ascii="Calibri" w:hAnsi="Calibri"/>
          <w:b/>
          <w:sz w:val="22"/>
          <w:szCs w:val="22"/>
        </w:rPr>
      </w:pPr>
      <w:r>
        <w:rPr>
          <w:rFonts w:ascii="Calibri" w:hAnsi="Calibri"/>
          <w:b/>
          <w:sz w:val="22"/>
          <w:szCs w:val="22"/>
        </w:rPr>
        <w:t xml:space="preserve"> </w:t>
      </w:r>
    </w:p>
    <w:p w14:paraId="0D07B87B" w14:textId="39CD5545" w:rsidR="006E602F" w:rsidRDefault="006E602F">
      <w:pPr>
        <w:rPr>
          <w:rFonts w:ascii="Calibri" w:hAnsi="Calibri"/>
          <w:b/>
          <w:sz w:val="22"/>
          <w:szCs w:val="22"/>
          <w:highlight w:val="yellow"/>
        </w:rPr>
      </w:pPr>
    </w:p>
    <w:sectPr w:rsidR="006E602F" w:rsidSect="00E55773">
      <w:headerReference w:type="default" r:id="rId59"/>
      <w:footerReference w:type="default" r:id="rId60"/>
      <w:footerReference w:type="first" r:id="rId61"/>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47D7" w14:textId="77777777" w:rsidR="006450AA" w:rsidRDefault="006450AA">
      <w:r>
        <w:separator/>
      </w:r>
    </w:p>
  </w:endnote>
  <w:endnote w:type="continuationSeparator" w:id="0">
    <w:p w14:paraId="0F920AD8" w14:textId="77777777" w:rsidR="006450AA" w:rsidRDefault="0064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charset w:val="00"/>
    <w:family w:val="swiss"/>
    <w:pitch w:val="variable"/>
    <w:sig w:usb0="2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B9C3" w14:textId="77777777" w:rsidR="00AD0B07" w:rsidRPr="00DD7750" w:rsidRDefault="00AD0B07" w:rsidP="00AD0B07">
    <w:pPr>
      <w:pStyle w:val="Footer"/>
      <w:jc w:val="center"/>
      <w:rPr>
        <w:rFonts w:ascii="Calibri" w:hAnsi="Calibri" w:cs="Calibri"/>
        <w:sz w:val="22"/>
      </w:rPr>
    </w:pPr>
    <w:r w:rsidRPr="00DD7750">
      <w:rPr>
        <w:rFonts w:ascii="Calibri" w:hAnsi="Calibri" w:cs="Calibri"/>
        <w:sz w:val="22"/>
      </w:rPr>
      <w:fldChar w:fldCharType="begin"/>
    </w:r>
    <w:r w:rsidRPr="00DD7750">
      <w:rPr>
        <w:rFonts w:ascii="Calibri" w:hAnsi="Calibri" w:cs="Calibri"/>
        <w:sz w:val="22"/>
      </w:rPr>
      <w:instrText xml:space="preserve"> PAGE   \* MERGEFORMAT </w:instrText>
    </w:r>
    <w:r w:rsidRPr="00DD7750">
      <w:rPr>
        <w:rFonts w:ascii="Calibri" w:hAnsi="Calibri" w:cs="Calibri"/>
        <w:sz w:val="22"/>
      </w:rPr>
      <w:fldChar w:fldCharType="separate"/>
    </w:r>
    <w:r w:rsidR="005B0DB6">
      <w:rPr>
        <w:rFonts w:ascii="Calibri" w:hAnsi="Calibri" w:cs="Calibri"/>
        <w:noProof/>
        <w:sz w:val="22"/>
      </w:rPr>
      <w:t>2</w:t>
    </w:r>
    <w:r w:rsidRPr="00DD7750">
      <w:rPr>
        <w:rFonts w:ascii="Calibri" w:hAnsi="Calibri" w:cs="Calibri"/>
        <w:noProof/>
        <w:sz w:val="22"/>
      </w:rPr>
      <w:fldChar w:fldCharType="end"/>
    </w:r>
  </w:p>
  <w:p w14:paraId="21B83480" w14:textId="77777777" w:rsidR="00AD0B07" w:rsidRDefault="00AD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67A" w14:textId="77777777" w:rsidR="00AD0B07" w:rsidRDefault="00AD0B07" w:rsidP="00AD0B07">
    <w:pPr>
      <w:pStyle w:val="Footer"/>
      <w:jc w:val="center"/>
    </w:pPr>
    <w:r>
      <w:fldChar w:fldCharType="begin"/>
    </w:r>
    <w:r>
      <w:instrText xml:space="preserve"> PAGE   \* MERGEFORMAT </w:instrText>
    </w:r>
    <w:r>
      <w:fldChar w:fldCharType="separate"/>
    </w:r>
    <w:r w:rsidR="005B0DB6">
      <w:rPr>
        <w:noProof/>
      </w:rPr>
      <w:t>1</w:t>
    </w:r>
    <w:r>
      <w:rPr>
        <w:noProof/>
      </w:rPr>
      <w:fldChar w:fldCharType="end"/>
    </w:r>
  </w:p>
  <w:p w14:paraId="66E05E17" w14:textId="77777777" w:rsidR="001D44DA" w:rsidRDefault="001D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14C3" w14:textId="77777777" w:rsidR="006450AA" w:rsidRDefault="006450AA">
      <w:r>
        <w:separator/>
      </w:r>
    </w:p>
  </w:footnote>
  <w:footnote w:type="continuationSeparator" w:id="0">
    <w:p w14:paraId="773A8210" w14:textId="77777777" w:rsidR="006450AA" w:rsidRDefault="0064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ABA5" w14:textId="77777777" w:rsidR="008C544F" w:rsidRPr="00983203" w:rsidRDefault="008C544F" w:rsidP="009832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CEC"/>
    <w:multiLevelType w:val="hybridMultilevel"/>
    <w:tmpl w:val="3D122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D4C3F"/>
    <w:multiLevelType w:val="hybridMultilevel"/>
    <w:tmpl w:val="84E4982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0A7D0CB5"/>
    <w:multiLevelType w:val="hybridMultilevel"/>
    <w:tmpl w:val="1FCE878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44BF5"/>
    <w:multiLevelType w:val="hybridMultilevel"/>
    <w:tmpl w:val="CD245F38"/>
    <w:lvl w:ilvl="0" w:tplc="43045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A2165D"/>
    <w:multiLevelType w:val="hybridMultilevel"/>
    <w:tmpl w:val="91F6EE58"/>
    <w:lvl w:ilvl="0" w:tplc="ABE4D580">
      <w:start w:val="1"/>
      <w:numFmt w:val="upperLetter"/>
      <w:lvlText w:val="%1."/>
      <w:lvlJc w:val="left"/>
      <w:pPr>
        <w:ind w:left="109" w:hanging="256"/>
      </w:pPr>
      <w:rPr>
        <w:rFonts w:ascii="Times New Roman" w:eastAsia="Times New Roman" w:hAnsi="Times New Roman" w:hint="default"/>
        <w:w w:val="99"/>
        <w:sz w:val="20"/>
        <w:szCs w:val="20"/>
      </w:rPr>
    </w:lvl>
    <w:lvl w:ilvl="1" w:tplc="2F52DB6C">
      <w:start w:val="1"/>
      <w:numFmt w:val="decimal"/>
      <w:lvlText w:val="%2."/>
      <w:lvlJc w:val="left"/>
      <w:pPr>
        <w:ind w:left="727" w:hanging="200"/>
      </w:pPr>
      <w:rPr>
        <w:rFonts w:ascii="Calibri" w:eastAsia="Times New Roman" w:hAnsi="Calibri" w:hint="default"/>
        <w:w w:val="70"/>
        <w:sz w:val="22"/>
        <w:szCs w:val="20"/>
      </w:rPr>
    </w:lvl>
    <w:lvl w:ilvl="2" w:tplc="29D8CACA">
      <w:start w:val="1"/>
      <w:numFmt w:val="bullet"/>
      <w:lvlText w:val="•"/>
      <w:lvlJc w:val="left"/>
      <w:pPr>
        <w:ind w:left="1626" w:hanging="200"/>
      </w:pPr>
      <w:rPr>
        <w:rFonts w:hint="default"/>
      </w:rPr>
    </w:lvl>
    <w:lvl w:ilvl="3" w:tplc="4516ACCA">
      <w:start w:val="1"/>
      <w:numFmt w:val="bullet"/>
      <w:lvlText w:val="•"/>
      <w:lvlJc w:val="left"/>
      <w:pPr>
        <w:ind w:left="2525" w:hanging="200"/>
      </w:pPr>
      <w:rPr>
        <w:rFonts w:hint="default"/>
      </w:rPr>
    </w:lvl>
    <w:lvl w:ilvl="4" w:tplc="2FF07D38">
      <w:start w:val="1"/>
      <w:numFmt w:val="bullet"/>
      <w:lvlText w:val="•"/>
      <w:lvlJc w:val="left"/>
      <w:pPr>
        <w:ind w:left="3424" w:hanging="200"/>
      </w:pPr>
      <w:rPr>
        <w:rFonts w:hint="default"/>
      </w:rPr>
    </w:lvl>
    <w:lvl w:ilvl="5" w:tplc="55EA5F5C">
      <w:start w:val="1"/>
      <w:numFmt w:val="bullet"/>
      <w:lvlText w:val="•"/>
      <w:lvlJc w:val="left"/>
      <w:pPr>
        <w:ind w:left="4323" w:hanging="200"/>
      </w:pPr>
      <w:rPr>
        <w:rFonts w:hint="default"/>
      </w:rPr>
    </w:lvl>
    <w:lvl w:ilvl="6" w:tplc="A050C2B0">
      <w:start w:val="1"/>
      <w:numFmt w:val="bullet"/>
      <w:lvlText w:val="•"/>
      <w:lvlJc w:val="left"/>
      <w:pPr>
        <w:ind w:left="5223" w:hanging="200"/>
      </w:pPr>
      <w:rPr>
        <w:rFonts w:hint="default"/>
      </w:rPr>
    </w:lvl>
    <w:lvl w:ilvl="7" w:tplc="709CAEE4">
      <w:start w:val="1"/>
      <w:numFmt w:val="bullet"/>
      <w:lvlText w:val="•"/>
      <w:lvlJc w:val="left"/>
      <w:pPr>
        <w:ind w:left="6122" w:hanging="200"/>
      </w:pPr>
      <w:rPr>
        <w:rFonts w:hint="default"/>
      </w:rPr>
    </w:lvl>
    <w:lvl w:ilvl="8" w:tplc="FFD64416">
      <w:start w:val="1"/>
      <w:numFmt w:val="bullet"/>
      <w:lvlText w:val="•"/>
      <w:lvlJc w:val="left"/>
      <w:pPr>
        <w:ind w:left="7021" w:hanging="200"/>
      </w:pPr>
      <w:rPr>
        <w:rFonts w:hint="default"/>
      </w:rPr>
    </w:lvl>
  </w:abstractNum>
  <w:abstractNum w:abstractNumId="6" w15:restartNumberingAfterBreak="0">
    <w:nsid w:val="1B361C0D"/>
    <w:multiLevelType w:val="hybridMultilevel"/>
    <w:tmpl w:val="B2E81C74"/>
    <w:lvl w:ilvl="0" w:tplc="5A1E8C20">
      <w:start w:val="1"/>
      <w:numFmt w:val="bullet"/>
      <w:lvlText w:val=""/>
      <w:lvlJc w:val="left"/>
      <w:pPr>
        <w:ind w:left="576" w:hanging="30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69D0"/>
    <w:multiLevelType w:val="hybridMultilevel"/>
    <w:tmpl w:val="D71CDDCA"/>
    <w:lvl w:ilvl="0" w:tplc="94AC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2CB9"/>
    <w:multiLevelType w:val="hybridMultilevel"/>
    <w:tmpl w:val="D4149CC2"/>
    <w:lvl w:ilvl="0" w:tplc="2D987A34">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5046"/>
    <w:multiLevelType w:val="hybridMultilevel"/>
    <w:tmpl w:val="8BA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A5C32"/>
    <w:multiLevelType w:val="hybridMultilevel"/>
    <w:tmpl w:val="FF786852"/>
    <w:lvl w:ilvl="0" w:tplc="2484668C">
      <w:start w:val="1"/>
      <w:numFmt w:val="upperLetter"/>
      <w:lvlText w:val="%1."/>
      <w:lvlJc w:val="left"/>
      <w:pPr>
        <w:ind w:left="483" w:hanging="360"/>
      </w:pPr>
      <w:rPr>
        <w:rFonts w:hint="default"/>
      </w:rPr>
    </w:lvl>
    <w:lvl w:ilvl="1" w:tplc="FDE25E70">
      <w:start w:val="1"/>
      <w:numFmt w:val="decimal"/>
      <w:lvlText w:val="%2."/>
      <w:lvlJc w:val="left"/>
      <w:pPr>
        <w:ind w:left="1203" w:hanging="360"/>
      </w:pPr>
      <w:rPr>
        <w:b w:val="0"/>
      </w:rPr>
    </w:lvl>
    <w:lvl w:ilvl="2" w:tplc="04090001">
      <w:start w:val="1"/>
      <w:numFmt w:val="bullet"/>
      <w:lvlText w:val=""/>
      <w:lvlJc w:val="left"/>
      <w:pPr>
        <w:ind w:left="1923" w:hanging="180"/>
      </w:pPr>
      <w:rPr>
        <w:rFonts w:ascii="Symbol" w:hAnsi="Symbol" w:hint="default"/>
      </w:r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1" w15:restartNumberingAfterBreak="0">
    <w:nsid w:val="27534791"/>
    <w:multiLevelType w:val="hybridMultilevel"/>
    <w:tmpl w:val="9F7A8098"/>
    <w:lvl w:ilvl="0" w:tplc="E3F82642">
      <w:start w:val="13"/>
      <w:numFmt w:val="decimal"/>
      <w:lvlText w:val="%1."/>
      <w:lvlJc w:val="left"/>
      <w:pPr>
        <w:ind w:left="703" w:hanging="295"/>
      </w:pPr>
      <w:rPr>
        <w:rFonts w:ascii="Times New Roman" w:eastAsia="Times New Roman" w:hAnsi="Times New Roman" w:hint="default"/>
        <w:w w:val="109"/>
        <w:sz w:val="19"/>
        <w:szCs w:val="19"/>
      </w:rPr>
    </w:lvl>
    <w:lvl w:ilvl="1" w:tplc="F9DCF0E6">
      <w:start w:val="1"/>
      <w:numFmt w:val="lowerLetter"/>
      <w:lvlText w:val="%2)"/>
      <w:lvlJc w:val="left"/>
      <w:pPr>
        <w:ind w:left="1350" w:hanging="219"/>
      </w:pPr>
      <w:rPr>
        <w:rFonts w:ascii="Times New Roman" w:eastAsia="Times New Roman" w:hAnsi="Times New Roman" w:hint="default"/>
        <w:w w:val="108"/>
        <w:sz w:val="19"/>
        <w:szCs w:val="19"/>
      </w:rPr>
    </w:lvl>
    <w:lvl w:ilvl="2" w:tplc="50648A3C">
      <w:start w:val="1"/>
      <w:numFmt w:val="bullet"/>
      <w:lvlText w:val="•"/>
      <w:lvlJc w:val="left"/>
      <w:pPr>
        <w:ind w:left="2186" w:hanging="219"/>
      </w:pPr>
      <w:rPr>
        <w:rFonts w:hint="default"/>
      </w:rPr>
    </w:lvl>
    <w:lvl w:ilvl="3" w:tplc="CB50599E">
      <w:start w:val="1"/>
      <w:numFmt w:val="bullet"/>
      <w:lvlText w:val="•"/>
      <w:lvlJc w:val="left"/>
      <w:pPr>
        <w:ind w:left="3023" w:hanging="219"/>
      </w:pPr>
      <w:rPr>
        <w:rFonts w:hint="default"/>
      </w:rPr>
    </w:lvl>
    <w:lvl w:ilvl="4" w:tplc="7F9C10B4">
      <w:start w:val="1"/>
      <w:numFmt w:val="bullet"/>
      <w:lvlText w:val="•"/>
      <w:lvlJc w:val="left"/>
      <w:pPr>
        <w:ind w:left="3860" w:hanging="219"/>
      </w:pPr>
      <w:rPr>
        <w:rFonts w:hint="default"/>
      </w:rPr>
    </w:lvl>
    <w:lvl w:ilvl="5" w:tplc="4DF6685A">
      <w:start w:val="1"/>
      <w:numFmt w:val="bullet"/>
      <w:lvlText w:val="•"/>
      <w:lvlJc w:val="left"/>
      <w:pPr>
        <w:ind w:left="4696" w:hanging="219"/>
      </w:pPr>
      <w:rPr>
        <w:rFonts w:hint="default"/>
      </w:rPr>
    </w:lvl>
    <w:lvl w:ilvl="6" w:tplc="B62AF376">
      <w:start w:val="1"/>
      <w:numFmt w:val="bullet"/>
      <w:lvlText w:val="•"/>
      <w:lvlJc w:val="left"/>
      <w:pPr>
        <w:ind w:left="5533" w:hanging="219"/>
      </w:pPr>
      <w:rPr>
        <w:rFonts w:hint="default"/>
      </w:rPr>
    </w:lvl>
    <w:lvl w:ilvl="7" w:tplc="B2CA84A4">
      <w:start w:val="1"/>
      <w:numFmt w:val="bullet"/>
      <w:lvlText w:val="•"/>
      <w:lvlJc w:val="left"/>
      <w:pPr>
        <w:ind w:left="6370" w:hanging="219"/>
      </w:pPr>
      <w:rPr>
        <w:rFonts w:hint="default"/>
      </w:rPr>
    </w:lvl>
    <w:lvl w:ilvl="8" w:tplc="EB721A8C">
      <w:start w:val="1"/>
      <w:numFmt w:val="bullet"/>
      <w:lvlText w:val="•"/>
      <w:lvlJc w:val="left"/>
      <w:pPr>
        <w:ind w:left="7206" w:hanging="219"/>
      </w:pPr>
      <w:rPr>
        <w:rFonts w:hint="default"/>
      </w:rPr>
    </w:lvl>
  </w:abstractNum>
  <w:abstractNum w:abstractNumId="12" w15:restartNumberingAfterBreak="0">
    <w:nsid w:val="27D72334"/>
    <w:multiLevelType w:val="hybridMultilevel"/>
    <w:tmpl w:val="2D8CC670"/>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A569C"/>
    <w:multiLevelType w:val="hybridMultilevel"/>
    <w:tmpl w:val="DACC3DD0"/>
    <w:lvl w:ilvl="0" w:tplc="F0904CF8">
      <w:start w:val="1"/>
      <w:numFmt w:val="bullet"/>
      <w:lvlText w:val=""/>
      <w:lvlJc w:val="left"/>
      <w:pPr>
        <w:tabs>
          <w:tab w:val="num" w:pos="634"/>
        </w:tabs>
        <w:ind w:left="576" w:hanging="302"/>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84C2E0F"/>
    <w:multiLevelType w:val="hybridMultilevel"/>
    <w:tmpl w:val="C0FADA9C"/>
    <w:lvl w:ilvl="0" w:tplc="22CC34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5624A"/>
    <w:multiLevelType w:val="hybridMultilevel"/>
    <w:tmpl w:val="BEF2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976C4"/>
    <w:multiLevelType w:val="hybridMultilevel"/>
    <w:tmpl w:val="06821130"/>
    <w:lvl w:ilvl="0" w:tplc="583ED22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C48D6"/>
    <w:multiLevelType w:val="hybridMultilevel"/>
    <w:tmpl w:val="F2E4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8466C"/>
    <w:multiLevelType w:val="multilevel"/>
    <w:tmpl w:val="BFDCF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65717"/>
    <w:multiLevelType w:val="hybridMultilevel"/>
    <w:tmpl w:val="0A026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84206D"/>
    <w:multiLevelType w:val="hybridMultilevel"/>
    <w:tmpl w:val="784A435A"/>
    <w:lvl w:ilvl="0" w:tplc="AE5A57C6">
      <w:start w:val="1"/>
      <w:numFmt w:val="decimal"/>
      <w:lvlText w:val="%1."/>
      <w:lvlJc w:val="left"/>
      <w:pPr>
        <w:ind w:left="720" w:hanging="360"/>
      </w:pPr>
      <w:rPr>
        <w:rFonts w:hint="default"/>
        <w:b/>
      </w:rPr>
    </w:lvl>
    <w:lvl w:ilvl="1" w:tplc="4342BF8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54765"/>
    <w:multiLevelType w:val="hybridMultilevel"/>
    <w:tmpl w:val="74648232"/>
    <w:lvl w:ilvl="0" w:tplc="46B01EBC">
      <w:start w:val="2"/>
      <w:numFmt w:val="decimal"/>
      <w:lvlText w:val="%1."/>
      <w:lvlJc w:val="left"/>
      <w:pPr>
        <w:ind w:left="748" w:hanging="324"/>
      </w:pPr>
      <w:rPr>
        <w:rFonts w:ascii="Times New Roman" w:eastAsia="Times New Roman" w:hAnsi="Times New Roman" w:hint="default"/>
        <w:w w:val="107"/>
        <w:sz w:val="20"/>
        <w:szCs w:val="20"/>
      </w:rPr>
    </w:lvl>
    <w:lvl w:ilvl="1" w:tplc="744C290E">
      <w:start w:val="1"/>
      <w:numFmt w:val="bullet"/>
      <w:lvlText w:val="•"/>
      <w:lvlJc w:val="left"/>
      <w:pPr>
        <w:ind w:left="1565" w:hanging="324"/>
      </w:pPr>
      <w:rPr>
        <w:rFonts w:hint="default"/>
      </w:rPr>
    </w:lvl>
    <w:lvl w:ilvl="2" w:tplc="7D7A3716">
      <w:start w:val="1"/>
      <w:numFmt w:val="bullet"/>
      <w:lvlText w:val="•"/>
      <w:lvlJc w:val="left"/>
      <w:pPr>
        <w:ind w:left="2382" w:hanging="324"/>
      </w:pPr>
      <w:rPr>
        <w:rFonts w:hint="default"/>
      </w:rPr>
    </w:lvl>
    <w:lvl w:ilvl="3" w:tplc="D40ED43E">
      <w:start w:val="1"/>
      <w:numFmt w:val="bullet"/>
      <w:lvlText w:val="•"/>
      <w:lvlJc w:val="left"/>
      <w:pPr>
        <w:ind w:left="3199" w:hanging="324"/>
      </w:pPr>
      <w:rPr>
        <w:rFonts w:hint="default"/>
      </w:rPr>
    </w:lvl>
    <w:lvl w:ilvl="4" w:tplc="E6E0C3A2">
      <w:start w:val="1"/>
      <w:numFmt w:val="bullet"/>
      <w:lvlText w:val="•"/>
      <w:lvlJc w:val="left"/>
      <w:pPr>
        <w:ind w:left="4016" w:hanging="324"/>
      </w:pPr>
      <w:rPr>
        <w:rFonts w:hint="default"/>
      </w:rPr>
    </w:lvl>
    <w:lvl w:ilvl="5" w:tplc="BECADBAE">
      <w:start w:val="1"/>
      <w:numFmt w:val="bullet"/>
      <w:lvlText w:val="•"/>
      <w:lvlJc w:val="left"/>
      <w:pPr>
        <w:ind w:left="4834" w:hanging="324"/>
      </w:pPr>
      <w:rPr>
        <w:rFonts w:hint="default"/>
      </w:rPr>
    </w:lvl>
    <w:lvl w:ilvl="6" w:tplc="52E46D3E">
      <w:start w:val="1"/>
      <w:numFmt w:val="bullet"/>
      <w:lvlText w:val="•"/>
      <w:lvlJc w:val="left"/>
      <w:pPr>
        <w:ind w:left="5651" w:hanging="324"/>
      </w:pPr>
      <w:rPr>
        <w:rFonts w:hint="default"/>
      </w:rPr>
    </w:lvl>
    <w:lvl w:ilvl="7" w:tplc="66B6CDC2">
      <w:start w:val="1"/>
      <w:numFmt w:val="bullet"/>
      <w:lvlText w:val="•"/>
      <w:lvlJc w:val="left"/>
      <w:pPr>
        <w:ind w:left="6468" w:hanging="324"/>
      </w:pPr>
      <w:rPr>
        <w:rFonts w:hint="default"/>
      </w:rPr>
    </w:lvl>
    <w:lvl w:ilvl="8" w:tplc="3A3A2C84">
      <w:start w:val="1"/>
      <w:numFmt w:val="bullet"/>
      <w:lvlText w:val="•"/>
      <w:lvlJc w:val="left"/>
      <w:pPr>
        <w:ind w:left="7285" w:hanging="324"/>
      </w:pPr>
      <w:rPr>
        <w:rFonts w:hint="default"/>
      </w:rPr>
    </w:lvl>
  </w:abstractNum>
  <w:abstractNum w:abstractNumId="22" w15:restartNumberingAfterBreak="0">
    <w:nsid w:val="3D6A5CC8"/>
    <w:multiLevelType w:val="hybridMultilevel"/>
    <w:tmpl w:val="477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2A99"/>
    <w:multiLevelType w:val="hybridMultilevel"/>
    <w:tmpl w:val="B76074C0"/>
    <w:lvl w:ilvl="0" w:tplc="58A412B8">
      <w:start w:val="9"/>
      <w:numFmt w:val="decimal"/>
      <w:lvlText w:val="%1."/>
      <w:lvlJc w:val="left"/>
      <w:pPr>
        <w:ind w:left="689" w:hanging="309"/>
      </w:pPr>
      <w:rPr>
        <w:rFonts w:ascii="Times New Roman" w:eastAsia="Times New Roman" w:hAnsi="Times New Roman" w:hint="default"/>
        <w:w w:val="108"/>
        <w:sz w:val="19"/>
        <w:szCs w:val="19"/>
      </w:rPr>
    </w:lvl>
    <w:lvl w:ilvl="1" w:tplc="686A1A90">
      <w:start w:val="1"/>
      <w:numFmt w:val="bullet"/>
      <w:lvlText w:val="•"/>
      <w:lvlJc w:val="left"/>
      <w:pPr>
        <w:ind w:left="1508" w:hanging="309"/>
      </w:pPr>
      <w:rPr>
        <w:rFonts w:hint="default"/>
      </w:rPr>
    </w:lvl>
    <w:lvl w:ilvl="2" w:tplc="77CA00D0">
      <w:start w:val="1"/>
      <w:numFmt w:val="bullet"/>
      <w:lvlText w:val="•"/>
      <w:lvlJc w:val="left"/>
      <w:pPr>
        <w:ind w:left="2327" w:hanging="309"/>
      </w:pPr>
      <w:rPr>
        <w:rFonts w:hint="default"/>
      </w:rPr>
    </w:lvl>
    <w:lvl w:ilvl="3" w:tplc="91B68BFC">
      <w:start w:val="1"/>
      <w:numFmt w:val="bullet"/>
      <w:lvlText w:val="•"/>
      <w:lvlJc w:val="left"/>
      <w:pPr>
        <w:ind w:left="3146" w:hanging="309"/>
      </w:pPr>
      <w:rPr>
        <w:rFonts w:hint="default"/>
      </w:rPr>
    </w:lvl>
    <w:lvl w:ilvl="4" w:tplc="ED3CCA98">
      <w:start w:val="1"/>
      <w:numFmt w:val="bullet"/>
      <w:lvlText w:val="•"/>
      <w:lvlJc w:val="left"/>
      <w:pPr>
        <w:ind w:left="3965" w:hanging="309"/>
      </w:pPr>
      <w:rPr>
        <w:rFonts w:hint="default"/>
      </w:rPr>
    </w:lvl>
    <w:lvl w:ilvl="5" w:tplc="D2F0B85C">
      <w:start w:val="1"/>
      <w:numFmt w:val="bullet"/>
      <w:lvlText w:val="•"/>
      <w:lvlJc w:val="left"/>
      <w:pPr>
        <w:ind w:left="4784" w:hanging="309"/>
      </w:pPr>
      <w:rPr>
        <w:rFonts w:hint="default"/>
      </w:rPr>
    </w:lvl>
    <w:lvl w:ilvl="6" w:tplc="55AAE41C">
      <w:start w:val="1"/>
      <w:numFmt w:val="bullet"/>
      <w:lvlText w:val="•"/>
      <w:lvlJc w:val="left"/>
      <w:pPr>
        <w:ind w:left="5603" w:hanging="309"/>
      </w:pPr>
      <w:rPr>
        <w:rFonts w:hint="default"/>
      </w:rPr>
    </w:lvl>
    <w:lvl w:ilvl="7" w:tplc="8E54D0C4">
      <w:start w:val="1"/>
      <w:numFmt w:val="bullet"/>
      <w:lvlText w:val="•"/>
      <w:lvlJc w:val="left"/>
      <w:pPr>
        <w:ind w:left="6422" w:hanging="309"/>
      </w:pPr>
      <w:rPr>
        <w:rFonts w:hint="default"/>
      </w:rPr>
    </w:lvl>
    <w:lvl w:ilvl="8" w:tplc="728493A0">
      <w:start w:val="1"/>
      <w:numFmt w:val="bullet"/>
      <w:lvlText w:val="•"/>
      <w:lvlJc w:val="left"/>
      <w:pPr>
        <w:ind w:left="7241" w:hanging="309"/>
      </w:pPr>
      <w:rPr>
        <w:rFonts w:hint="default"/>
      </w:rPr>
    </w:lvl>
  </w:abstractNum>
  <w:abstractNum w:abstractNumId="24" w15:restartNumberingAfterBreak="0">
    <w:nsid w:val="409A13D6"/>
    <w:multiLevelType w:val="hybridMultilevel"/>
    <w:tmpl w:val="68805614"/>
    <w:lvl w:ilvl="0" w:tplc="04090017">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12385"/>
    <w:multiLevelType w:val="hybridMultilevel"/>
    <w:tmpl w:val="179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C6509"/>
    <w:multiLevelType w:val="hybridMultilevel"/>
    <w:tmpl w:val="B616F2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578A8"/>
    <w:multiLevelType w:val="hybridMultilevel"/>
    <w:tmpl w:val="239EEEF6"/>
    <w:lvl w:ilvl="0" w:tplc="0C1AB5FA">
      <w:start w:val="1"/>
      <w:numFmt w:val="lowerLetter"/>
      <w:lvlText w:val="%1."/>
      <w:lvlJc w:val="left"/>
      <w:pPr>
        <w:ind w:left="1440" w:hanging="360"/>
      </w:pPr>
      <w:rPr>
        <w:rFonts w:ascii="Arial" w:eastAsia="Calibri" w:hAnsi="Arial" w:cs="Arial"/>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0641CB"/>
    <w:multiLevelType w:val="hybridMultilevel"/>
    <w:tmpl w:val="FF54C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1329C"/>
    <w:multiLevelType w:val="hybridMultilevel"/>
    <w:tmpl w:val="8C32003C"/>
    <w:lvl w:ilvl="0" w:tplc="E65E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635685"/>
    <w:multiLevelType w:val="hybridMultilevel"/>
    <w:tmpl w:val="D0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F13DD"/>
    <w:multiLevelType w:val="hybridMultilevel"/>
    <w:tmpl w:val="91282C6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6521C"/>
    <w:multiLevelType w:val="singleLevel"/>
    <w:tmpl w:val="FDE25E70"/>
    <w:lvl w:ilvl="0">
      <w:start w:val="1"/>
      <w:numFmt w:val="decimal"/>
      <w:lvlText w:val="%1."/>
      <w:lvlJc w:val="left"/>
      <w:pPr>
        <w:tabs>
          <w:tab w:val="num" w:pos="360"/>
        </w:tabs>
        <w:ind w:left="360" w:hanging="360"/>
      </w:pPr>
      <w:rPr>
        <w:b w:val="0"/>
      </w:rPr>
    </w:lvl>
  </w:abstractNum>
  <w:abstractNum w:abstractNumId="34" w15:restartNumberingAfterBreak="0">
    <w:nsid w:val="55F60987"/>
    <w:multiLevelType w:val="hybridMultilevel"/>
    <w:tmpl w:val="5208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87D6D"/>
    <w:multiLevelType w:val="hybridMultilevel"/>
    <w:tmpl w:val="A9443DE0"/>
    <w:lvl w:ilvl="0" w:tplc="D8EA06F4">
      <w:start w:val="1"/>
      <w:numFmt w:val="decimal"/>
      <w:lvlText w:val="%1."/>
      <w:lvlJc w:val="left"/>
      <w:pPr>
        <w:ind w:left="245" w:hanging="245"/>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843AB"/>
    <w:multiLevelType w:val="hybridMultilevel"/>
    <w:tmpl w:val="8A16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810B4"/>
    <w:multiLevelType w:val="hybridMultilevel"/>
    <w:tmpl w:val="EAAEC694"/>
    <w:lvl w:ilvl="0" w:tplc="D310959C">
      <w:start w:val="11"/>
      <w:numFmt w:val="decimal"/>
      <w:lvlText w:val="%1."/>
      <w:lvlJc w:val="left"/>
      <w:pPr>
        <w:ind w:left="689" w:hanging="295"/>
      </w:pPr>
      <w:rPr>
        <w:rFonts w:ascii="Times New Roman" w:eastAsia="Times New Roman" w:hAnsi="Times New Roman" w:hint="default"/>
        <w:w w:val="95"/>
        <w:sz w:val="20"/>
        <w:szCs w:val="20"/>
      </w:rPr>
    </w:lvl>
    <w:lvl w:ilvl="1" w:tplc="02086894">
      <w:start w:val="1"/>
      <w:numFmt w:val="lowerLetter"/>
      <w:lvlText w:val="%2)"/>
      <w:lvlJc w:val="left"/>
      <w:pPr>
        <w:ind w:left="1226" w:hanging="214"/>
      </w:pPr>
      <w:rPr>
        <w:rFonts w:ascii="Times New Roman" w:eastAsia="Times New Roman" w:hAnsi="Times New Roman" w:hint="default"/>
        <w:w w:val="108"/>
        <w:sz w:val="19"/>
        <w:szCs w:val="19"/>
      </w:rPr>
    </w:lvl>
    <w:lvl w:ilvl="2" w:tplc="88DE285E">
      <w:start w:val="1"/>
      <w:numFmt w:val="bullet"/>
      <w:lvlText w:val="•"/>
      <w:lvlJc w:val="left"/>
      <w:pPr>
        <w:ind w:left="2076" w:hanging="214"/>
      </w:pPr>
      <w:rPr>
        <w:rFonts w:hint="default"/>
      </w:rPr>
    </w:lvl>
    <w:lvl w:ilvl="3" w:tplc="EE98C8B8">
      <w:start w:val="1"/>
      <w:numFmt w:val="bullet"/>
      <w:lvlText w:val="•"/>
      <w:lvlJc w:val="left"/>
      <w:pPr>
        <w:ind w:left="2927" w:hanging="214"/>
      </w:pPr>
      <w:rPr>
        <w:rFonts w:hint="default"/>
      </w:rPr>
    </w:lvl>
    <w:lvl w:ilvl="4" w:tplc="E4D2DABC">
      <w:start w:val="1"/>
      <w:numFmt w:val="bullet"/>
      <w:lvlText w:val="•"/>
      <w:lvlJc w:val="left"/>
      <w:pPr>
        <w:ind w:left="3777" w:hanging="214"/>
      </w:pPr>
      <w:rPr>
        <w:rFonts w:hint="default"/>
      </w:rPr>
    </w:lvl>
    <w:lvl w:ilvl="5" w:tplc="ED9C0A08">
      <w:start w:val="1"/>
      <w:numFmt w:val="bullet"/>
      <w:lvlText w:val="•"/>
      <w:lvlJc w:val="left"/>
      <w:pPr>
        <w:ind w:left="4628" w:hanging="214"/>
      </w:pPr>
      <w:rPr>
        <w:rFonts w:hint="default"/>
      </w:rPr>
    </w:lvl>
    <w:lvl w:ilvl="6" w:tplc="2CEE239C">
      <w:start w:val="1"/>
      <w:numFmt w:val="bullet"/>
      <w:lvlText w:val="•"/>
      <w:lvlJc w:val="left"/>
      <w:pPr>
        <w:ind w:left="5478" w:hanging="214"/>
      </w:pPr>
      <w:rPr>
        <w:rFonts w:hint="default"/>
      </w:rPr>
    </w:lvl>
    <w:lvl w:ilvl="7" w:tplc="86C47D2C">
      <w:start w:val="1"/>
      <w:numFmt w:val="bullet"/>
      <w:lvlText w:val="•"/>
      <w:lvlJc w:val="left"/>
      <w:pPr>
        <w:ind w:left="6328" w:hanging="214"/>
      </w:pPr>
      <w:rPr>
        <w:rFonts w:hint="default"/>
      </w:rPr>
    </w:lvl>
    <w:lvl w:ilvl="8" w:tplc="7E10AA52">
      <w:start w:val="1"/>
      <w:numFmt w:val="bullet"/>
      <w:lvlText w:val="•"/>
      <w:lvlJc w:val="left"/>
      <w:pPr>
        <w:ind w:left="7179" w:hanging="214"/>
      </w:pPr>
      <w:rPr>
        <w:rFonts w:hint="default"/>
      </w:rPr>
    </w:lvl>
  </w:abstractNum>
  <w:abstractNum w:abstractNumId="38" w15:restartNumberingAfterBreak="0">
    <w:nsid w:val="5EB213B7"/>
    <w:multiLevelType w:val="hybridMultilevel"/>
    <w:tmpl w:val="D06C41F2"/>
    <w:lvl w:ilvl="0" w:tplc="E7483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134793"/>
    <w:multiLevelType w:val="hybridMultilevel"/>
    <w:tmpl w:val="0EA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04147"/>
    <w:multiLevelType w:val="multilevel"/>
    <w:tmpl w:val="19ECB6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BE91472"/>
    <w:multiLevelType w:val="hybridMultilevel"/>
    <w:tmpl w:val="94F283E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C5F92"/>
    <w:multiLevelType w:val="hybridMultilevel"/>
    <w:tmpl w:val="F7FE9670"/>
    <w:lvl w:ilvl="0" w:tplc="04090019">
      <w:start w:val="1"/>
      <w:numFmt w:val="lowerLetter"/>
      <w:lvlText w:val="%1."/>
      <w:lvlJc w:val="left"/>
      <w:pPr>
        <w:ind w:left="576" w:hanging="302"/>
      </w:pPr>
      <w:rPr>
        <w:rFonts w:hint="default"/>
      </w:rPr>
    </w:lvl>
    <w:lvl w:ilvl="1" w:tplc="04090001">
      <w:start w:val="1"/>
      <w:numFmt w:val="bullet"/>
      <w:lvlText w:val=""/>
      <w:lvlJc w:val="left"/>
      <w:pPr>
        <w:ind w:left="1440" w:hanging="360"/>
      </w:pPr>
      <w:rPr>
        <w:rFonts w:ascii="Symbol" w:hAnsi="Symbol" w:hint="default"/>
      </w:rPr>
    </w:lvl>
    <w:lvl w:ilvl="2" w:tplc="E0C68EAC">
      <w:start w:val="1"/>
      <w:numFmt w:val="decimal"/>
      <w:suff w:val="space"/>
      <w:lvlText w:val="%3."/>
      <w:lvlJc w:val="left"/>
      <w:pPr>
        <w:ind w:left="1224" w:hanging="122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B7DF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F90811"/>
    <w:multiLevelType w:val="hybridMultilevel"/>
    <w:tmpl w:val="E1A61C5E"/>
    <w:lvl w:ilvl="0" w:tplc="702C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43FF0"/>
    <w:multiLevelType w:val="hybridMultilevel"/>
    <w:tmpl w:val="11FC4E8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2030EB"/>
    <w:multiLevelType w:val="hybridMultilevel"/>
    <w:tmpl w:val="DAA0EAAE"/>
    <w:lvl w:ilvl="0" w:tplc="DA5A5A9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F2A8D5D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56F2D350">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3" w:tplc="35B82A98">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4" w:tplc="90F6B73A">
      <w:numFmt w:val="bullet"/>
      <w:lvlText w:val="•"/>
      <w:lvlJc w:val="left"/>
      <w:pPr>
        <w:ind w:left="3014" w:hanging="360"/>
      </w:pPr>
      <w:rPr>
        <w:rFonts w:hint="default"/>
        <w:lang w:val="en-US" w:eastAsia="en-US" w:bidi="ar-SA"/>
      </w:rPr>
    </w:lvl>
    <w:lvl w:ilvl="5" w:tplc="AB3E1852">
      <w:numFmt w:val="bullet"/>
      <w:lvlText w:val="•"/>
      <w:lvlJc w:val="left"/>
      <w:pPr>
        <w:ind w:left="4108" w:hanging="360"/>
      </w:pPr>
      <w:rPr>
        <w:rFonts w:hint="default"/>
        <w:lang w:val="en-US" w:eastAsia="en-US" w:bidi="ar-SA"/>
      </w:rPr>
    </w:lvl>
    <w:lvl w:ilvl="6" w:tplc="4E06BC2C">
      <w:numFmt w:val="bullet"/>
      <w:lvlText w:val="•"/>
      <w:lvlJc w:val="left"/>
      <w:pPr>
        <w:ind w:left="5202" w:hanging="360"/>
      </w:pPr>
      <w:rPr>
        <w:rFonts w:hint="default"/>
        <w:lang w:val="en-US" w:eastAsia="en-US" w:bidi="ar-SA"/>
      </w:rPr>
    </w:lvl>
    <w:lvl w:ilvl="7" w:tplc="935CAD2C">
      <w:numFmt w:val="bullet"/>
      <w:lvlText w:val="•"/>
      <w:lvlJc w:val="left"/>
      <w:pPr>
        <w:ind w:left="6297" w:hanging="360"/>
      </w:pPr>
      <w:rPr>
        <w:rFonts w:hint="default"/>
        <w:lang w:val="en-US" w:eastAsia="en-US" w:bidi="ar-SA"/>
      </w:rPr>
    </w:lvl>
    <w:lvl w:ilvl="8" w:tplc="1BF04D7E">
      <w:numFmt w:val="bullet"/>
      <w:lvlText w:val="•"/>
      <w:lvlJc w:val="left"/>
      <w:pPr>
        <w:ind w:left="7391" w:hanging="360"/>
      </w:pPr>
      <w:rPr>
        <w:rFonts w:hint="default"/>
        <w:lang w:val="en-US" w:eastAsia="en-US" w:bidi="ar-SA"/>
      </w:rPr>
    </w:lvl>
  </w:abstractNum>
  <w:abstractNum w:abstractNumId="47" w15:restartNumberingAfterBreak="0">
    <w:nsid w:val="719D6D36"/>
    <w:multiLevelType w:val="hybridMultilevel"/>
    <w:tmpl w:val="04C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5C0701"/>
    <w:multiLevelType w:val="hybridMultilevel"/>
    <w:tmpl w:val="CB42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B7434"/>
    <w:multiLevelType w:val="hybridMultilevel"/>
    <w:tmpl w:val="B176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8"/>
  </w:num>
  <w:num w:numId="4">
    <w:abstractNumId w:val="30"/>
  </w:num>
  <w:num w:numId="5">
    <w:abstractNumId w:val="11"/>
  </w:num>
  <w:num w:numId="6">
    <w:abstractNumId w:val="37"/>
  </w:num>
  <w:num w:numId="7">
    <w:abstractNumId w:val="23"/>
  </w:num>
  <w:num w:numId="8">
    <w:abstractNumId w:val="21"/>
  </w:num>
  <w:num w:numId="9">
    <w:abstractNumId w:val="28"/>
  </w:num>
  <w:num w:numId="10">
    <w:abstractNumId w:val="20"/>
  </w:num>
  <w:num w:numId="11">
    <w:abstractNumId w:val="16"/>
  </w:num>
  <w:num w:numId="12">
    <w:abstractNumId w:val="12"/>
  </w:num>
  <w:num w:numId="13">
    <w:abstractNumId w:val="10"/>
  </w:num>
  <w:num w:numId="14">
    <w:abstractNumId w:val="40"/>
  </w:num>
  <w:num w:numId="15">
    <w:abstractNumId w:val="38"/>
  </w:num>
  <w:num w:numId="16">
    <w:abstractNumId w:val="15"/>
  </w:num>
  <w:num w:numId="17">
    <w:abstractNumId w:val="29"/>
  </w:num>
  <w:num w:numId="18">
    <w:abstractNumId w:val="43"/>
  </w:num>
  <w:num w:numId="19">
    <w:abstractNumId w:val="0"/>
  </w:num>
  <w:num w:numId="20">
    <w:abstractNumId w:val="47"/>
  </w:num>
  <w:num w:numId="21">
    <w:abstractNumId w:val="27"/>
  </w:num>
  <w:num w:numId="22">
    <w:abstractNumId w:val="2"/>
  </w:num>
  <w:num w:numId="23">
    <w:abstractNumId w:val="1"/>
  </w:num>
  <w:num w:numId="24">
    <w:abstractNumId w:val="24"/>
  </w:num>
  <w:num w:numId="25">
    <w:abstractNumId w:val="17"/>
  </w:num>
  <w:num w:numId="26">
    <w:abstractNumId w:val="18"/>
  </w:num>
  <w:num w:numId="27">
    <w:abstractNumId w:val="22"/>
  </w:num>
  <w:num w:numId="28">
    <w:abstractNumId w:val="31"/>
  </w:num>
  <w:num w:numId="29">
    <w:abstractNumId w:val="32"/>
  </w:num>
  <w:num w:numId="30">
    <w:abstractNumId w:val="41"/>
  </w:num>
  <w:num w:numId="31">
    <w:abstractNumId w:val="5"/>
  </w:num>
  <w:num w:numId="32">
    <w:abstractNumId w:val="46"/>
  </w:num>
  <w:num w:numId="33">
    <w:abstractNumId w:val="35"/>
  </w:num>
  <w:num w:numId="34">
    <w:abstractNumId w:val="26"/>
  </w:num>
  <w:num w:numId="35">
    <w:abstractNumId w:val="48"/>
  </w:num>
  <w:num w:numId="36">
    <w:abstractNumId w:val="7"/>
  </w:num>
  <w:num w:numId="37">
    <w:abstractNumId w:val="25"/>
  </w:num>
  <w:num w:numId="38">
    <w:abstractNumId w:val="44"/>
  </w:num>
  <w:num w:numId="39">
    <w:abstractNumId w:val="49"/>
  </w:num>
  <w:num w:numId="40">
    <w:abstractNumId w:val="6"/>
  </w:num>
  <w:num w:numId="41">
    <w:abstractNumId w:val="42"/>
  </w:num>
  <w:num w:numId="42">
    <w:abstractNumId w:val="13"/>
  </w:num>
  <w:num w:numId="43">
    <w:abstractNumId w:val="39"/>
  </w:num>
  <w:num w:numId="44">
    <w:abstractNumId w:val="34"/>
  </w:num>
  <w:num w:numId="45">
    <w:abstractNumId w:val="36"/>
  </w:num>
  <w:num w:numId="46">
    <w:abstractNumId w:val="19"/>
  </w:num>
  <w:num w:numId="47">
    <w:abstractNumId w:val="3"/>
  </w:num>
  <w:num w:numId="48">
    <w:abstractNumId w:val="9"/>
  </w:num>
  <w:num w:numId="49">
    <w:abstractNumId w:val="14"/>
  </w:num>
  <w:num w:numId="50">
    <w:abstractNumId w:val="45"/>
    <w:lvlOverride w:ilvl="0">
      <w:startOverride w:val="1"/>
    </w:lvlOverride>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6"/>
    <w:rsid w:val="00007BFA"/>
    <w:rsid w:val="00011530"/>
    <w:rsid w:val="00012A83"/>
    <w:rsid w:val="00016600"/>
    <w:rsid w:val="0001791C"/>
    <w:rsid w:val="000229E0"/>
    <w:rsid w:val="00022A54"/>
    <w:rsid w:val="000234F4"/>
    <w:rsid w:val="000235AC"/>
    <w:rsid w:val="00023F61"/>
    <w:rsid w:val="000270A9"/>
    <w:rsid w:val="000306A8"/>
    <w:rsid w:val="00031EB0"/>
    <w:rsid w:val="00035FF1"/>
    <w:rsid w:val="000363A0"/>
    <w:rsid w:val="000437CF"/>
    <w:rsid w:val="00043DF8"/>
    <w:rsid w:val="000447CD"/>
    <w:rsid w:val="00046E9C"/>
    <w:rsid w:val="00046F7D"/>
    <w:rsid w:val="00047AFA"/>
    <w:rsid w:val="00051769"/>
    <w:rsid w:val="00052916"/>
    <w:rsid w:val="000535D2"/>
    <w:rsid w:val="000542B5"/>
    <w:rsid w:val="000546B7"/>
    <w:rsid w:val="00057CE1"/>
    <w:rsid w:val="00061204"/>
    <w:rsid w:val="000663ED"/>
    <w:rsid w:val="00067D8B"/>
    <w:rsid w:val="000718A3"/>
    <w:rsid w:val="00073E90"/>
    <w:rsid w:val="00080000"/>
    <w:rsid w:val="00080281"/>
    <w:rsid w:val="00081CA3"/>
    <w:rsid w:val="0008237E"/>
    <w:rsid w:val="0008625C"/>
    <w:rsid w:val="00086923"/>
    <w:rsid w:val="00087F98"/>
    <w:rsid w:val="00093269"/>
    <w:rsid w:val="00094EA2"/>
    <w:rsid w:val="00094EDE"/>
    <w:rsid w:val="000969A0"/>
    <w:rsid w:val="000A1023"/>
    <w:rsid w:val="000A1F56"/>
    <w:rsid w:val="000A3422"/>
    <w:rsid w:val="000A3892"/>
    <w:rsid w:val="000A39C2"/>
    <w:rsid w:val="000A3F6D"/>
    <w:rsid w:val="000B3FC6"/>
    <w:rsid w:val="000B5744"/>
    <w:rsid w:val="000B6CBF"/>
    <w:rsid w:val="000B7338"/>
    <w:rsid w:val="000C4AF5"/>
    <w:rsid w:val="000C75F9"/>
    <w:rsid w:val="000D0C04"/>
    <w:rsid w:val="000D13E4"/>
    <w:rsid w:val="000D390C"/>
    <w:rsid w:val="000D573E"/>
    <w:rsid w:val="000E07EC"/>
    <w:rsid w:val="000E17FF"/>
    <w:rsid w:val="000E389E"/>
    <w:rsid w:val="000E71F8"/>
    <w:rsid w:val="000F0F00"/>
    <w:rsid w:val="000F1BF2"/>
    <w:rsid w:val="000F2358"/>
    <w:rsid w:val="000F703A"/>
    <w:rsid w:val="00100A25"/>
    <w:rsid w:val="00112662"/>
    <w:rsid w:val="001126EF"/>
    <w:rsid w:val="0011443B"/>
    <w:rsid w:val="00116E2C"/>
    <w:rsid w:val="00117637"/>
    <w:rsid w:val="001230D4"/>
    <w:rsid w:val="00124191"/>
    <w:rsid w:val="001241FC"/>
    <w:rsid w:val="00125F85"/>
    <w:rsid w:val="001274B1"/>
    <w:rsid w:val="00130436"/>
    <w:rsid w:val="00132157"/>
    <w:rsid w:val="0013299E"/>
    <w:rsid w:val="00133E02"/>
    <w:rsid w:val="001369FF"/>
    <w:rsid w:val="001373DC"/>
    <w:rsid w:val="001408F5"/>
    <w:rsid w:val="00140B1B"/>
    <w:rsid w:val="00141634"/>
    <w:rsid w:val="00142380"/>
    <w:rsid w:val="00142840"/>
    <w:rsid w:val="00144353"/>
    <w:rsid w:val="00145714"/>
    <w:rsid w:val="00145CD4"/>
    <w:rsid w:val="001471DC"/>
    <w:rsid w:val="0015280D"/>
    <w:rsid w:val="00154403"/>
    <w:rsid w:val="00157E4A"/>
    <w:rsid w:val="001657EE"/>
    <w:rsid w:val="0016587B"/>
    <w:rsid w:val="001664D5"/>
    <w:rsid w:val="00167916"/>
    <w:rsid w:val="001742BF"/>
    <w:rsid w:val="001749FD"/>
    <w:rsid w:val="0018127F"/>
    <w:rsid w:val="0018177E"/>
    <w:rsid w:val="001823A1"/>
    <w:rsid w:val="00182E07"/>
    <w:rsid w:val="00186C5F"/>
    <w:rsid w:val="001871BD"/>
    <w:rsid w:val="001926B1"/>
    <w:rsid w:val="0019279D"/>
    <w:rsid w:val="001928CA"/>
    <w:rsid w:val="00193423"/>
    <w:rsid w:val="001937BD"/>
    <w:rsid w:val="00193FD9"/>
    <w:rsid w:val="001952F2"/>
    <w:rsid w:val="00197FF6"/>
    <w:rsid w:val="001A24EF"/>
    <w:rsid w:val="001A3135"/>
    <w:rsid w:val="001A7D4E"/>
    <w:rsid w:val="001B0495"/>
    <w:rsid w:val="001B2368"/>
    <w:rsid w:val="001B2CA7"/>
    <w:rsid w:val="001B2FB9"/>
    <w:rsid w:val="001B4D54"/>
    <w:rsid w:val="001B59BB"/>
    <w:rsid w:val="001B7D75"/>
    <w:rsid w:val="001C1403"/>
    <w:rsid w:val="001C2D1A"/>
    <w:rsid w:val="001C4B77"/>
    <w:rsid w:val="001C687F"/>
    <w:rsid w:val="001C738D"/>
    <w:rsid w:val="001D251D"/>
    <w:rsid w:val="001D44DA"/>
    <w:rsid w:val="001D4BC5"/>
    <w:rsid w:val="001D77AD"/>
    <w:rsid w:val="001E11CA"/>
    <w:rsid w:val="001E1DA4"/>
    <w:rsid w:val="001E2305"/>
    <w:rsid w:val="001E2729"/>
    <w:rsid w:val="001E51CF"/>
    <w:rsid w:val="001E6E08"/>
    <w:rsid w:val="001F7B57"/>
    <w:rsid w:val="0020141B"/>
    <w:rsid w:val="002028CD"/>
    <w:rsid w:val="002038DB"/>
    <w:rsid w:val="00205CC7"/>
    <w:rsid w:val="00214240"/>
    <w:rsid w:val="00214AEE"/>
    <w:rsid w:val="00214ED5"/>
    <w:rsid w:val="0021528E"/>
    <w:rsid w:val="002226B1"/>
    <w:rsid w:val="0022412B"/>
    <w:rsid w:val="00224B60"/>
    <w:rsid w:val="00226E28"/>
    <w:rsid w:val="00232AF3"/>
    <w:rsid w:val="00242138"/>
    <w:rsid w:val="002441F3"/>
    <w:rsid w:val="00244978"/>
    <w:rsid w:val="00244F13"/>
    <w:rsid w:val="00246A7A"/>
    <w:rsid w:val="002512C0"/>
    <w:rsid w:val="00253666"/>
    <w:rsid w:val="002547FC"/>
    <w:rsid w:val="00257DC4"/>
    <w:rsid w:val="00257F83"/>
    <w:rsid w:val="00260E6B"/>
    <w:rsid w:val="002676A5"/>
    <w:rsid w:val="002719B7"/>
    <w:rsid w:val="002742EB"/>
    <w:rsid w:val="0028153F"/>
    <w:rsid w:val="00283AC2"/>
    <w:rsid w:val="00283E23"/>
    <w:rsid w:val="00287D0E"/>
    <w:rsid w:val="00287DA0"/>
    <w:rsid w:val="00290754"/>
    <w:rsid w:val="002953E7"/>
    <w:rsid w:val="00297F42"/>
    <w:rsid w:val="002A0DDC"/>
    <w:rsid w:val="002A7D02"/>
    <w:rsid w:val="002B2C25"/>
    <w:rsid w:val="002B600D"/>
    <w:rsid w:val="002C02E3"/>
    <w:rsid w:val="002C16C8"/>
    <w:rsid w:val="002C27E3"/>
    <w:rsid w:val="002C346F"/>
    <w:rsid w:val="002C3C02"/>
    <w:rsid w:val="002C4241"/>
    <w:rsid w:val="002C5FC5"/>
    <w:rsid w:val="002E0EDE"/>
    <w:rsid w:val="002E579F"/>
    <w:rsid w:val="002E6918"/>
    <w:rsid w:val="002E7738"/>
    <w:rsid w:val="002E7800"/>
    <w:rsid w:val="002F27F5"/>
    <w:rsid w:val="002F57C3"/>
    <w:rsid w:val="002F7B56"/>
    <w:rsid w:val="003023BC"/>
    <w:rsid w:val="00302738"/>
    <w:rsid w:val="00306A44"/>
    <w:rsid w:val="00311298"/>
    <w:rsid w:val="0031380F"/>
    <w:rsid w:val="003148D8"/>
    <w:rsid w:val="00315B6A"/>
    <w:rsid w:val="00316EC8"/>
    <w:rsid w:val="00322147"/>
    <w:rsid w:val="0032342C"/>
    <w:rsid w:val="003236BB"/>
    <w:rsid w:val="00323C2A"/>
    <w:rsid w:val="003253E3"/>
    <w:rsid w:val="003316C6"/>
    <w:rsid w:val="00332326"/>
    <w:rsid w:val="00336633"/>
    <w:rsid w:val="00342D6E"/>
    <w:rsid w:val="00343DEA"/>
    <w:rsid w:val="00344D55"/>
    <w:rsid w:val="00346811"/>
    <w:rsid w:val="00347B97"/>
    <w:rsid w:val="0035039B"/>
    <w:rsid w:val="00351CBA"/>
    <w:rsid w:val="00354283"/>
    <w:rsid w:val="00356A9E"/>
    <w:rsid w:val="00362786"/>
    <w:rsid w:val="0036378F"/>
    <w:rsid w:val="00364A66"/>
    <w:rsid w:val="00366D27"/>
    <w:rsid w:val="0037216C"/>
    <w:rsid w:val="00372FE5"/>
    <w:rsid w:val="00377EC3"/>
    <w:rsid w:val="00380A40"/>
    <w:rsid w:val="0038155A"/>
    <w:rsid w:val="00386B5E"/>
    <w:rsid w:val="00386E46"/>
    <w:rsid w:val="003909A8"/>
    <w:rsid w:val="00390AEA"/>
    <w:rsid w:val="00391B3E"/>
    <w:rsid w:val="003950C9"/>
    <w:rsid w:val="00395CFA"/>
    <w:rsid w:val="00397550"/>
    <w:rsid w:val="003A159F"/>
    <w:rsid w:val="003A76D6"/>
    <w:rsid w:val="003B1B3A"/>
    <w:rsid w:val="003B7B60"/>
    <w:rsid w:val="003C00A1"/>
    <w:rsid w:val="003C290B"/>
    <w:rsid w:val="003C2B2F"/>
    <w:rsid w:val="003C5131"/>
    <w:rsid w:val="003D026E"/>
    <w:rsid w:val="003D5667"/>
    <w:rsid w:val="003E189A"/>
    <w:rsid w:val="003E19D1"/>
    <w:rsid w:val="003E4341"/>
    <w:rsid w:val="003E613B"/>
    <w:rsid w:val="003E660B"/>
    <w:rsid w:val="003F19BE"/>
    <w:rsid w:val="003F1BE0"/>
    <w:rsid w:val="003F2D13"/>
    <w:rsid w:val="003F5465"/>
    <w:rsid w:val="003F63AA"/>
    <w:rsid w:val="003F6477"/>
    <w:rsid w:val="003F77EA"/>
    <w:rsid w:val="003F7E51"/>
    <w:rsid w:val="00400149"/>
    <w:rsid w:val="004017E5"/>
    <w:rsid w:val="00403D39"/>
    <w:rsid w:val="00404552"/>
    <w:rsid w:val="0041317D"/>
    <w:rsid w:val="00414B3D"/>
    <w:rsid w:val="00415386"/>
    <w:rsid w:val="004175E3"/>
    <w:rsid w:val="004205C5"/>
    <w:rsid w:val="004257DA"/>
    <w:rsid w:val="0042724D"/>
    <w:rsid w:val="004322BE"/>
    <w:rsid w:val="00434044"/>
    <w:rsid w:val="004378AE"/>
    <w:rsid w:val="00440903"/>
    <w:rsid w:val="004444BD"/>
    <w:rsid w:val="00444657"/>
    <w:rsid w:val="004454B9"/>
    <w:rsid w:val="00447203"/>
    <w:rsid w:val="004473EA"/>
    <w:rsid w:val="004517B0"/>
    <w:rsid w:val="00452EF7"/>
    <w:rsid w:val="0045581B"/>
    <w:rsid w:val="00455C88"/>
    <w:rsid w:val="0045643C"/>
    <w:rsid w:val="00457547"/>
    <w:rsid w:val="00461298"/>
    <w:rsid w:val="00461E49"/>
    <w:rsid w:val="00462BC0"/>
    <w:rsid w:val="00464F88"/>
    <w:rsid w:val="00465460"/>
    <w:rsid w:val="00465D9A"/>
    <w:rsid w:val="004669A5"/>
    <w:rsid w:val="00466F68"/>
    <w:rsid w:val="00467AB8"/>
    <w:rsid w:val="0047115E"/>
    <w:rsid w:val="00471EB4"/>
    <w:rsid w:val="004744F5"/>
    <w:rsid w:val="00482191"/>
    <w:rsid w:val="00487AFC"/>
    <w:rsid w:val="00491949"/>
    <w:rsid w:val="00491C74"/>
    <w:rsid w:val="004922E1"/>
    <w:rsid w:val="004933E4"/>
    <w:rsid w:val="004A05A5"/>
    <w:rsid w:val="004A0EBD"/>
    <w:rsid w:val="004A56C0"/>
    <w:rsid w:val="004B0E49"/>
    <w:rsid w:val="004B223E"/>
    <w:rsid w:val="004B3C8E"/>
    <w:rsid w:val="004B4A31"/>
    <w:rsid w:val="004B7AEF"/>
    <w:rsid w:val="004C2D20"/>
    <w:rsid w:val="004C34A0"/>
    <w:rsid w:val="004C6FCE"/>
    <w:rsid w:val="004D14D7"/>
    <w:rsid w:val="004D1E15"/>
    <w:rsid w:val="004D4BD0"/>
    <w:rsid w:val="004D67A6"/>
    <w:rsid w:val="004D70A7"/>
    <w:rsid w:val="004D71D8"/>
    <w:rsid w:val="004D7613"/>
    <w:rsid w:val="004E13FC"/>
    <w:rsid w:val="004E1ECD"/>
    <w:rsid w:val="004E2B47"/>
    <w:rsid w:val="004E3C04"/>
    <w:rsid w:val="004E5A1C"/>
    <w:rsid w:val="004F39C9"/>
    <w:rsid w:val="004F6AD7"/>
    <w:rsid w:val="004F77A3"/>
    <w:rsid w:val="00500507"/>
    <w:rsid w:val="005011F1"/>
    <w:rsid w:val="00503CAF"/>
    <w:rsid w:val="005118C1"/>
    <w:rsid w:val="00512B27"/>
    <w:rsid w:val="00513B1C"/>
    <w:rsid w:val="00514588"/>
    <w:rsid w:val="00514EB9"/>
    <w:rsid w:val="00514F4A"/>
    <w:rsid w:val="005152E4"/>
    <w:rsid w:val="00516753"/>
    <w:rsid w:val="005246E7"/>
    <w:rsid w:val="00524A25"/>
    <w:rsid w:val="00527592"/>
    <w:rsid w:val="00527EA4"/>
    <w:rsid w:val="00527EB8"/>
    <w:rsid w:val="00531A1F"/>
    <w:rsid w:val="00534788"/>
    <w:rsid w:val="00536029"/>
    <w:rsid w:val="0053723C"/>
    <w:rsid w:val="00540FE4"/>
    <w:rsid w:val="00542996"/>
    <w:rsid w:val="005433FA"/>
    <w:rsid w:val="0054727F"/>
    <w:rsid w:val="00550CAA"/>
    <w:rsid w:val="00555165"/>
    <w:rsid w:val="00555A05"/>
    <w:rsid w:val="00561695"/>
    <w:rsid w:val="00562730"/>
    <w:rsid w:val="00562B00"/>
    <w:rsid w:val="005636F8"/>
    <w:rsid w:val="00563A89"/>
    <w:rsid w:val="00564B52"/>
    <w:rsid w:val="00566965"/>
    <w:rsid w:val="00570A55"/>
    <w:rsid w:val="00573FB7"/>
    <w:rsid w:val="00577236"/>
    <w:rsid w:val="00581ADE"/>
    <w:rsid w:val="005850F4"/>
    <w:rsid w:val="00585205"/>
    <w:rsid w:val="00585D39"/>
    <w:rsid w:val="00590760"/>
    <w:rsid w:val="00594BF1"/>
    <w:rsid w:val="00595991"/>
    <w:rsid w:val="00597831"/>
    <w:rsid w:val="005A04E9"/>
    <w:rsid w:val="005A3F44"/>
    <w:rsid w:val="005A7CA1"/>
    <w:rsid w:val="005B0C67"/>
    <w:rsid w:val="005B0DB6"/>
    <w:rsid w:val="005B5BF9"/>
    <w:rsid w:val="005B7FD2"/>
    <w:rsid w:val="005C101B"/>
    <w:rsid w:val="005C2B4F"/>
    <w:rsid w:val="005C37E2"/>
    <w:rsid w:val="005C3E0E"/>
    <w:rsid w:val="005C66E1"/>
    <w:rsid w:val="005C71AF"/>
    <w:rsid w:val="005C7303"/>
    <w:rsid w:val="005C7EA1"/>
    <w:rsid w:val="005D3DC2"/>
    <w:rsid w:val="005D43B3"/>
    <w:rsid w:val="005E08BB"/>
    <w:rsid w:val="005E0D5D"/>
    <w:rsid w:val="005E3F47"/>
    <w:rsid w:val="005F1744"/>
    <w:rsid w:val="005F308D"/>
    <w:rsid w:val="005F3571"/>
    <w:rsid w:val="005F3C02"/>
    <w:rsid w:val="005F7C55"/>
    <w:rsid w:val="00602C0D"/>
    <w:rsid w:val="00603D05"/>
    <w:rsid w:val="00603E0E"/>
    <w:rsid w:val="00605261"/>
    <w:rsid w:val="00607D5F"/>
    <w:rsid w:val="006103E5"/>
    <w:rsid w:val="00612E39"/>
    <w:rsid w:val="00615039"/>
    <w:rsid w:val="00617F0A"/>
    <w:rsid w:val="006201F0"/>
    <w:rsid w:val="00621239"/>
    <w:rsid w:val="006217DD"/>
    <w:rsid w:val="006237EE"/>
    <w:rsid w:val="00623929"/>
    <w:rsid w:val="00625475"/>
    <w:rsid w:val="00625622"/>
    <w:rsid w:val="006262BF"/>
    <w:rsid w:val="00631734"/>
    <w:rsid w:val="00635D23"/>
    <w:rsid w:val="006375B6"/>
    <w:rsid w:val="00637850"/>
    <w:rsid w:val="00640A81"/>
    <w:rsid w:val="0064216B"/>
    <w:rsid w:val="006439D8"/>
    <w:rsid w:val="006450AA"/>
    <w:rsid w:val="00645937"/>
    <w:rsid w:val="00645E22"/>
    <w:rsid w:val="006465B2"/>
    <w:rsid w:val="00655B76"/>
    <w:rsid w:val="00656167"/>
    <w:rsid w:val="006563F1"/>
    <w:rsid w:val="00657769"/>
    <w:rsid w:val="00657ADD"/>
    <w:rsid w:val="00661DE6"/>
    <w:rsid w:val="0066271D"/>
    <w:rsid w:val="00662E48"/>
    <w:rsid w:val="00663F92"/>
    <w:rsid w:val="00666C1A"/>
    <w:rsid w:val="00666FDB"/>
    <w:rsid w:val="0067128F"/>
    <w:rsid w:val="00671A0B"/>
    <w:rsid w:val="006724D5"/>
    <w:rsid w:val="00672B60"/>
    <w:rsid w:val="00672E7B"/>
    <w:rsid w:val="0067354C"/>
    <w:rsid w:val="00680F9C"/>
    <w:rsid w:val="00683232"/>
    <w:rsid w:val="00691381"/>
    <w:rsid w:val="006915FA"/>
    <w:rsid w:val="00691C4F"/>
    <w:rsid w:val="00692A9A"/>
    <w:rsid w:val="00693A68"/>
    <w:rsid w:val="006954B1"/>
    <w:rsid w:val="00696DE1"/>
    <w:rsid w:val="006A2EEE"/>
    <w:rsid w:val="006A4831"/>
    <w:rsid w:val="006A5AB3"/>
    <w:rsid w:val="006B36CA"/>
    <w:rsid w:val="006C1EBD"/>
    <w:rsid w:val="006D055B"/>
    <w:rsid w:val="006D14B0"/>
    <w:rsid w:val="006D1EF1"/>
    <w:rsid w:val="006D1F4C"/>
    <w:rsid w:val="006E1B74"/>
    <w:rsid w:val="006E2390"/>
    <w:rsid w:val="006E50B1"/>
    <w:rsid w:val="006E602F"/>
    <w:rsid w:val="006E6A87"/>
    <w:rsid w:val="006F15DF"/>
    <w:rsid w:val="006F4FE7"/>
    <w:rsid w:val="006F717F"/>
    <w:rsid w:val="00702C8C"/>
    <w:rsid w:val="00710AD8"/>
    <w:rsid w:val="00710CD4"/>
    <w:rsid w:val="0071229E"/>
    <w:rsid w:val="007131EC"/>
    <w:rsid w:val="007138D6"/>
    <w:rsid w:val="007177C7"/>
    <w:rsid w:val="007213EF"/>
    <w:rsid w:val="0072568B"/>
    <w:rsid w:val="00725712"/>
    <w:rsid w:val="0072618A"/>
    <w:rsid w:val="00736277"/>
    <w:rsid w:val="007379B4"/>
    <w:rsid w:val="00740D4A"/>
    <w:rsid w:val="00741B29"/>
    <w:rsid w:val="00743891"/>
    <w:rsid w:val="007465A2"/>
    <w:rsid w:val="007501F5"/>
    <w:rsid w:val="00754B14"/>
    <w:rsid w:val="0075725B"/>
    <w:rsid w:val="007609EC"/>
    <w:rsid w:val="00760A61"/>
    <w:rsid w:val="00761759"/>
    <w:rsid w:val="00761BFC"/>
    <w:rsid w:val="00763647"/>
    <w:rsid w:val="00767116"/>
    <w:rsid w:val="007723B9"/>
    <w:rsid w:val="00776866"/>
    <w:rsid w:val="00776F84"/>
    <w:rsid w:val="00777237"/>
    <w:rsid w:val="0077747E"/>
    <w:rsid w:val="007806C8"/>
    <w:rsid w:val="00785996"/>
    <w:rsid w:val="00785FB7"/>
    <w:rsid w:val="007860C0"/>
    <w:rsid w:val="007861CF"/>
    <w:rsid w:val="0078721C"/>
    <w:rsid w:val="00787692"/>
    <w:rsid w:val="00791418"/>
    <w:rsid w:val="00791C0D"/>
    <w:rsid w:val="007924E1"/>
    <w:rsid w:val="00794763"/>
    <w:rsid w:val="00794D69"/>
    <w:rsid w:val="00796811"/>
    <w:rsid w:val="00796D03"/>
    <w:rsid w:val="007A4AD6"/>
    <w:rsid w:val="007A6AD2"/>
    <w:rsid w:val="007A74F6"/>
    <w:rsid w:val="007B0887"/>
    <w:rsid w:val="007B2A26"/>
    <w:rsid w:val="007B2DF8"/>
    <w:rsid w:val="007B46E6"/>
    <w:rsid w:val="007B46FC"/>
    <w:rsid w:val="007B5D10"/>
    <w:rsid w:val="007B61BA"/>
    <w:rsid w:val="007B6649"/>
    <w:rsid w:val="007B68A4"/>
    <w:rsid w:val="007B6E07"/>
    <w:rsid w:val="007C0227"/>
    <w:rsid w:val="007C21F9"/>
    <w:rsid w:val="007C4081"/>
    <w:rsid w:val="007C4D8A"/>
    <w:rsid w:val="007C50D8"/>
    <w:rsid w:val="007C54E4"/>
    <w:rsid w:val="007C59E2"/>
    <w:rsid w:val="007C7DF4"/>
    <w:rsid w:val="007D0A87"/>
    <w:rsid w:val="007D1781"/>
    <w:rsid w:val="007D313A"/>
    <w:rsid w:val="007D4D94"/>
    <w:rsid w:val="007D7581"/>
    <w:rsid w:val="007D77E8"/>
    <w:rsid w:val="007E0F85"/>
    <w:rsid w:val="007E18C9"/>
    <w:rsid w:val="007E1A99"/>
    <w:rsid w:val="007E2298"/>
    <w:rsid w:val="007E2BA2"/>
    <w:rsid w:val="007E3BDE"/>
    <w:rsid w:val="007E3D05"/>
    <w:rsid w:val="007E4273"/>
    <w:rsid w:val="007E4D33"/>
    <w:rsid w:val="007E58FE"/>
    <w:rsid w:val="007E69C1"/>
    <w:rsid w:val="007E6EF1"/>
    <w:rsid w:val="007E7205"/>
    <w:rsid w:val="007E7D47"/>
    <w:rsid w:val="007F03A6"/>
    <w:rsid w:val="007F11BB"/>
    <w:rsid w:val="007F3368"/>
    <w:rsid w:val="007F3584"/>
    <w:rsid w:val="007F3DFF"/>
    <w:rsid w:val="00801417"/>
    <w:rsid w:val="00801EFA"/>
    <w:rsid w:val="00801F94"/>
    <w:rsid w:val="00802A90"/>
    <w:rsid w:val="008036F6"/>
    <w:rsid w:val="008041AD"/>
    <w:rsid w:val="00806125"/>
    <w:rsid w:val="00812915"/>
    <w:rsid w:val="00813B2B"/>
    <w:rsid w:val="00814B72"/>
    <w:rsid w:val="00814EA2"/>
    <w:rsid w:val="00815C13"/>
    <w:rsid w:val="00816E53"/>
    <w:rsid w:val="00827865"/>
    <w:rsid w:val="008409AE"/>
    <w:rsid w:val="00840FC7"/>
    <w:rsid w:val="00842045"/>
    <w:rsid w:val="0084323F"/>
    <w:rsid w:val="00847ADE"/>
    <w:rsid w:val="00851FF4"/>
    <w:rsid w:val="00853E0A"/>
    <w:rsid w:val="0085609F"/>
    <w:rsid w:val="00856F18"/>
    <w:rsid w:val="00856F6B"/>
    <w:rsid w:val="0085768B"/>
    <w:rsid w:val="00857EF4"/>
    <w:rsid w:val="00861122"/>
    <w:rsid w:val="00864673"/>
    <w:rsid w:val="00866407"/>
    <w:rsid w:val="0087044C"/>
    <w:rsid w:val="008712A1"/>
    <w:rsid w:val="00871B97"/>
    <w:rsid w:val="00873201"/>
    <w:rsid w:val="00875DFF"/>
    <w:rsid w:val="00877748"/>
    <w:rsid w:val="008836FD"/>
    <w:rsid w:val="00883D01"/>
    <w:rsid w:val="00883F69"/>
    <w:rsid w:val="00885DD3"/>
    <w:rsid w:val="0089067A"/>
    <w:rsid w:val="008936F7"/>
    <w:rsid w:val="008949E7"/>
    <w:rsid w:val="008A02BC"/>
    <w:rsid w:val="008A33FD"/>
    <w:rsid w:val="008A681E"/>
    <w:rsid w:val="008B075D"/>
    <w:rsid w:val="008B0856"/>
    <w:rsid w:val="008B1C1A"/>
    <w:rsid w:val="008C1CD2"/>
    <w:rsid w:val="008C544F"/>
    <w:rsid w:val="008C582F"/>
    <w:rsid w:val="008D0080"/>
    <w:rsid w:val="008D1883"/>
    <w:rsid w:val="008D3AC6"/>
    <w:rsid w:val="008D3CCD"/>
    <w:rsid w:val="008D7A5D"/>
    <w:rsid w:val="008E02E2"/>
    <w:rsid w:val="008E1A42"/>
    <w:rsid w:val="008E1B41"/>
    <w:rsid w:val="008E1D5C"/>
    <w:rsid w:val="008E3D5B"/>
    <w:rsid w:val="008E3F0D"/>
    <w:rsid w:val="008E4626"/>
    <w:rsid w:val="008E5201"/>
    <w:rsid w:val="008E7736"/>
    <w:rsid w:val="008F056A"/>
    <w:rsid w:val="008F3B98"/>
    <w:rsid w:val="008F5D09"/>
    <w:rsid w:val="009002F9"/>
    <w:rsid w:val="0090185C"/>
    <w:rsid w:val="00902228"/>
    <w:rsid w:val="00910ED7"/>
    <w:rsid w:val="009112C0"/>
    <w:rsid w:val="00912488"/>
    <w:rsid w:val="009125CC"/>
    <w:rsid w:val="00912B4E"/>
    <w:rsid w:val="00912EEF"/>
    <w:rsid w:val="009138B3"/>
    <w:rsid w:val="009162BC"/>
    <w:rsid w:val="009211D9"/>
    <w:rsid w:val="009223F4"/>
    <w:rsid w:val="00923D90"/>
    <w:rsid w:val="009303A5"/>
    <w:rsid w:val="00932C9B"/>
    <w:rsid w:val="00936E4D"/>
    <w:rsid w:val="00943AA4"/>
    <w:rsid w:val="00945513"/>
    <w:rsid w:val="00947CE5"/>
    <w:rsid w:val="009510FB"/>
    <w:rsid w:val="00952771"/>
    <w:rsid w:val="00953354"/>
    <w:rsid w:val="009629F9"/>
    <w:rsid w:val="0096643B"/>
    <w:rsid w:val="00966F5E"/>
    <w:rsid w:val="00971912"/>
    <w:rsid w:val="0098162F"/>
    <w:rsid w:val="00983203"/>
    <w:rsid w:val="0098342C"/>
    <w:rsid w:val="0099049D"/>
    <w:rsid w:val="009A08E7"/>
    <w:rsid w:val="009A16BC"/>
    <w:rsid w:val="009A4977"/>
    <w:rsid w:val="009A6BC3"/>
    <w:rsid w:val="009B40B8"/>
    <w:rsid w:val="009C36E2"/>
    <w:rsid w:val="009C6FE0"/>
    <w:rsid w:val="009C719B"/>
    <w:rsid w:val="009C7BB3"/>
    <w:rsid w:val="009D5107"/>
    <w:rsid w:val="009D630F"/>
    <w:rsid w:val="009D6B20"/>
    <w:rsid w:val="009D6D25"/>
    <w:rsid w:val="009E25DB"/>
    <w:rsid w:val="009E3E4E"/>
    <w:rsid w:val="009E5F89"/>
    <w:rsid w:val="009E6A4E"/>
    <w:rsid w:val="009F231F"/>
    <w:rsid w:val="009F4814"/>
    <w:rsid w:val="00A006EE"/>
    <w:rsid w:val="00A03625"/>
    <w:rsid w:val="00A04D1B"/>
    <w:rsid w:val="00A05902"/>
    <w:rsid w:val="00A12996"/>
    <w:rsid w:val="00A1526A"/>
    <w:rsid w:val="00A15317"/>
    <w:rsid w:val="00A16E9D"/>
    <w:rsid w:val="00A20E69"/>
    <w:rsid w:val="00A232E5"/>
    <w:rsid w:val="00A26C73"/>
    <w:rsid w:val="00A31DF8"/>
    <w:rsid w:val="00A35B62"/>
    <w:rsid w:val="00A36729"/>
    <w:rsid w:val="00A424EE"/>
    <w:rsid w:val="00A441C5"/>
    <w:rsid w:val="00A46C48"/>
    <w:rsid w:val="00A47F3B"/>
    <w:rsid w:val="00A518F2"/>
    <w:rsid w:val="00A548CA"/>
    <w:rsid w:val="00A6105E"/>
    <w:rsid w:val="00A61F5D"/>
    <w:rsid w:val="00A64DF6"/>
    <w:rsid w:val="00A65690"/>
    <w:rsid w:val="00A659D4"/>
    <w:rsid w:val="00A66058"/>
    <w:rsid w:val="00A676B8"/>
    <w:rsid w:val="00A71485"/>
    <w:rsid w:val="00A73737"/>
    <w:rsid w:val="00A73E6C"/>
    <w:rsid w:val="00A7490E"/>
    <w:rsid w:val="00A758EA"/>
    <w:rsid w:val="00A77614"/>
    <w:rsid w:val="00A812E7"/>
    <w:rsid w:val="00A826F6"/>
    <w:rsid w:val="00A82B5A"/>
    <w:rsid w:val="00A853CC"/>
    <w:rsid w:val="00A85F44"/>
    <w:rsid w:val="00A87482"/>
    <w:rsid w:val="00A906B0"/>
    <w:rsid w:val="00A92DB5"/>
    <w:rsid w:val="00AA5F33"/>
    <w:rsid w:val="00AA6E79"/>
    <w:rsid w:val="00AA72A2"/>
    <w:rsid w:val="00AA7EE6"/>
    <w:rsid w:val="00AB7FF4"/>
    <w:rsid w:val="00AC2599"/>
    <w:rsid w:val="00AC2D3E"/>
    <w:rsid w:val="00AC3DD6"/>
    <w:rsid w:val="00AC6841"/>
    <w:rsid w:val="00AC7FB8"/>
    <w:rsid w:val="00AD0B07"/>
    <w:rsid w:val="00AD1184"/>
    <w:rsid w:val="00AD1923"/>
    <w:rsid w:val="00AD3B70"/>
    <w:rsid w:val="00AE12EB"/>
    <w:rsid w:val="00AE2050"/>
    <w:rsid w:val="00AE5F3C"/>
    <w:rsid w:val="00AE5F90"/>
    <w:rsid w:val="00AF1351"/>
    <w:rsid w:val="00AF622C"/>
    <w:rsid w:val="00B021F2"/>
    <w:rsid w:val="00B056EA"/>
    <w:rsid w:val="00B11419"/>
    <w:rsid w:val="00B127A8"/>
    <w:rsid w:val="00B12E3D"/>
    <w:rsid w:val="00B143C5"/>
    <w:rsid w:val="00B164D2"/>
    <w:rsid w:val="00B16E4D"/>
    <w:rsid w:val="00B21D7E"/>
    <w:rsid w:val="00B25A3C"/>
    <w:rsid w:val="00B25B41"/>
    <w:rsid w:val="00B27889"/>
    <w:rsid w:val="00B30B68"/>
    <w:rsid w:val="00B30F30"/>
    <w:rsid w:val="00B3285B"/>
    <w:rsid w:val="00B34E28"/>
    <w:rsid w:val="00B35774"/>
    <w:rsid w:val="00B358D2"/>
    <w:rsid w:val="00B36670"/>
    <w:rsid w:val="00B42151"/>
    <w:rsid w:val="00B46640"/>
    <w:rsid w:val="00B477C9"/>
    <w:rsid w:val="00B51515"/>
    <w:rsid w:val="00B57288"/>
    <w:rsid w:val="00B57BF7"/>
    <w:rsid w:val="00B57C9A"/>
    <w:rsid w:val="00B6597B"/>
    <w:rsid w:val="00B65C28"/>
    <w:rsid w:val="00B70999"/>
    <w:rsid w:val="00B71F4A"/>
    <w:rsid w:val="00B720B4"/>
    <w:rsid w:val="00B823AB"/>
    <w:rsid w:val="00B86311"/>
    <w:rsid w:val="00B91151"/>
    <w:rsid w:val="00B9489F"/>
    <w:rsid w:val="00B95183"/>
    <w:rsid w:val="00B9630A"/>
    <w:rsid w:val="00B9679B"/>
    <w:rsid w:val="00BA35D1"/>
    <w:rsid w:val="00BA3B31"/>
    <w:rsid w:val="00BA4EA6"/>
    <w:rsid w:val="00BB4805"/>
    <w:rsid w:val="00BB4859"/>
    <w:rsid w:val="00BB6387"/>
    <w:rsid w:val="00BC1E57"/>
    <w:rsid w:val="00BC2F9B"/>
    <w:rsid w:val="00BC32A7"/>
    <w:rsid w:val="00BC5498"/>
    <w:rsid w:val="00BC7A27"/>
    <w:rsid w:val="00BD042C"/>
    <w:rsid w:val="00BD0E9F"/>
    <w:rsid w:val="00BD30C6"/>
    <w:rsid w:val="00BD4CB0"/>
    <w:rsid w:val="00BD6225"/>
    <w:rsid w:val="00BE0AF8"/>
    <w:rsid w:val="00BE396A"/>
    <w:rsid w:val="00BE3B42"/>
    <w:rsid w:val="00BE3CE6"/>
    <w:rsid w:val="00BE3F41"/>
    <w:rsid w:val="00BE5743"/>
    <w:rsid w:val="00BE6285"/>
    <w:rsid w:val="00BE66AC"/>
    <w:rsid w:val="00BF1077"/>
    <w:rsid w:val="00BF2E21"/>
    <w:rsid w:val="00BF3BF6"/>
    <w:rsid w:val="00BF4A0F"/>
    <w:rsid w:val="00C01AC7"/>
    <w:rsid w:val="00C10E2D"/>
    <w:rsid w:val="00C1241B"/>
    <w:rsid w:val="00C14A65"/>
    <w:rsid w:val="00C14C3C"/>
    <w:rsid w:val="00C15EC4"/>
    <w:rsid w:val="00C16982"/>
    <w:rsid w:val="00C251BC"/>
    <w:rsid w:val="00C25906"/>
    <w:rsid w:val="00C26A33"/>
    <w:rsid w:val="00C27900"/>
    <w:rsid w:val="00C35458"/>
    <w:rsid w:val="00C3596C"/>
    <w:rsid w:val="00C413BF"/>
    <w:rsid w:val="00C46011"/>
    <w:rsid w:val="00C4676A"/>
    <w:rsid w:val="00C469D4"/>
    <w:rsid w:val="00C543EA"/>
    <w:rsid w:val="00C60BAE"/>
    <w:rsid w:val="00C62A29"/>
    <w:rsid w:val="00C6372D"/>
    <w:rsid w:val="00C669CD"/>
    <w:rsid w:val="00C673B3"/>
    <w:rsid w:val="00C674A2"/>
    <w:rsid w:val="00C67DAC"/>
    <w:rsid w:val="00C70240"/>
    <w:rsid w:val="00C70AE6"/>
    <w:rsid w:val="00C76635"/>
    <w:rsid w:val="00C770E5"/>
    <w:rsid w:val="00C77B3E"/>
    <w:rsid w:val="00C857A3"/>
    <w:rsid w:val="00C8755F"/>
    <w:rsid w:val="00C9048F"/>
    <w:rsid w:val="00C934AB"/>
    <w:rsid w:val="00C93CD1"/>
    <w:rsid w:val="00C945CB"/>
    <w:rsid w:val="00C953F8"/>
    <w:rsid w:val="00C95BB7"/>
    <w:rsid w:val="00C96DE1"/>
    <w:rsid w:val="00C973A8"/>
    <w:rsid w:val="00CA42D2"/>
    <w:rsid w:val="00CA7B0D"/>
    <w:rsid w:val="00CB21E5"/>
    <w:rsid w:val="00CB38AF"/>
    <w:rsid w:val="00CB4CA1"/>
    <w:rsid w:val="00CB5AC8"/>
    <w:rsid w:val="00CC04F9"/>
    <w:rsid w:val="00CC253F"/>
    <w:rsid w:val="00CC366D"/>
    <w:rsid w:val="00CD2D06"/>
    <w:rsid w:val="00CD3319"/>
    <w:rsid w:val="00CD4BAB"/>
    <w:rsid w:val="00CD7563"/>
    <w:rsid w:val="00CD7BFF"/>
    <w:rsid w:val="00CE47BB"/>
    <w:rsid w:val="00CE7984"/>
    <w:rsid w:val="00CF1011"/>
    <w:rsid w:val="00CF166C"/>
    <w:rsid w:val="00CF211C"/>
    <w:rsid w:val="00CF3760"/>
    <w:rsid w:val="00CF3D8E"/>
    <w:rsid w:val="00CF43E5"/>
    <w:rsid w:val="00CF6166"/>
    <w:rsid w:val="00CF71BB"/>
    <w:rsid w:val="00D02786"/>
    <w:rsid w:val="00D02D63"/>
    <w:rsid w:val="00D03877"/>
    <w:rsid w:val="00D047B5"/>
    <w:rsid w:val="00D06427"/>
    <w:rsid w:val="00D065AD"/>
    <w:rsid w:val="00D07033"/>
    <w:rsid w:val="00D10066"/>
    <w:rsid w:val="00D1277C"/>
    <w:rsid w:val="00D127F0"/>
    <w:rsid w:val="00D15ACF"/>
    <w:rsid w:val="00D16A13"/>
    <w:rsid w:val="00D20C64"/>
    <w:rsid w:val="00D23AAA"/>
    <w:rsid w:val="00D248BB"/>
    <w:rsid w:val="00D263D8"/>
    <w:rsid w:val="00D31F50"/>
    <w:rsid w:val="00D3205C"/>
    <w:rsid w:val="00D35C59"/>
    <w:rsid w:val="00D406F1"/>
    <w:rsid w:val="00D41CD9"/>
    <w:rsid w:val="00D42A46"/>
    <w:rsid w:val="00D4399B"/>
    <w:rsid w:val="00D43C68"/>
    <w:rsid w:val="00D50805"/>
    <w:rsid w:val="00D51C16"/>
    <w:rsid w:val="00D56008"/>
    <w:rsid w:val="00D56828"/>
    <w:rsid w:val="00D61AC5"/>
    <w:rsid w:val="00D646D4"/>
    <w:rsid w:val="00D64C9A"/>
    <w:rsid w:val="00D6562A"/>
    <w:rsid w:val="00D67C71"/>
    <w:rsid w:val="00D72077"/>
    <w:rsid w:val="00D7407D"/>
    <w:rsid w:val="00D8175D"/>
    <w:rsid w:val="00D90CCA"/>
    <w:rsid w:val="00D928F6"/>
    <w:rsid w:val="00D93A33"/>
    <w:rsid w:val="00D97147"/>
    <w:rsid w:val="00D9780A"/>
    <w:rsid w:val="00DA057C"/>
    <w:rsid w:val="00DA26A5"/>
    <w:rsid w:val="00DB2C2D"/>
    <w:rsid w:val="00DB3640"/>
    <w:rsid w:val="00DB72C4"/>
    <w:rsid w:val="00DB7D67"/>
    <w:rsid w:val="00DC281E"/>
    <w:rsid w:val="00DC2AC5"/>
    <w:rsid w:val="00DC2C58"/>
    <w:rsid w:val="00DC4787"/>
    <w:rsid w:val="00DC4C5F"/>
    <w:rsid w:val="00DC6AF6"/>
    <w:rsid w:val="00DC7B96"/>
    <w:rsid w:val="00DD0B94"/>
    <w:rsid w:val="00DD57DF"/>
    <w:rsid w:val="00DD7750"/>
    <w:rsid w:val="00DE3D2E"/>
    <w:rsid w:val="00DE59F2"/>
    <w:rsid w:val="00DE7C9D"/>
    <w:rsid w:val="00DF12AA"/>
    <w:rsid w:val="00DF2185"/>
    <w:rsid w:val="00DF3223"/>
    <w:rsid w:val="00DF45EF"/>
    <w:rsid w:val="00DF5A4B"/>
    <w:rsid w:val="00DF5BE4"/>
    <w:rsid w:val="00DF7DFB"/>
    <w:rsid w:val="00E0053E"/>
    <w:rsid w:val="00E01C15"/>
    <w:rsid w:val="00E020CC"/>
    <w:rsid w:val="00E03A2C"/>
    <w:rsid w:val="00E0401F"/>
    <w:rsid w:val="00E051F9"/>
    <w:rsid w:val="00E066FD"/>
    <w:rsid w:val="00E10CB8"/>
    <w:rsid w:val="00E11EB6"/>
    <w:rsid w:val="00E12F95"/>
    <w:rsid w:val="00E14E19"/>
    <w:rsid w:val="00E15597"/>
    <w:rsid w:val="00E224DA"/>
    <w:rsid w:val="00E2796F"/>
    <w:rsid w:val="00E320B7"/>
    <w:rsid w:val="00E32B86"/>
    <w:rsid w:val="00E33C74"/>
    <w:rsid w:val="00E37408"/>
    <w:rsid w:val="00E41D5D"/>
    <w:rsid w:val="00E425E1"/>
    <w:rsid w:val="00E426D7"/>
    <w:rsid w:val="00E43DB2"/>
    <w:rsid w:val="00E456A8"/>
    <w:rsid w:val="00E45E40"/>
    <w:rsid w:val="00E46027"/>
    <w:rsid w:val="00E5265A"/>
    <w:rsid w:val="00E52D0E"/>
    <w:rsid w:val="00E54A02"/>
    <w:rsid w:val="00E54E53"/>
    <w:rsid w:val="00E55773"/>
    <w:rsid w:val="00E55BA4"/>
    <w:rsid w:val="00E5631B"/>
    <w:rsid w:val="00E56914"/>
    <w:rsid w:val="00E57DF8"/>
    <w:rsid w:val="00E6391A"/>
    <w:rsid w:val="00E64A70"/>
    <w:rsid w:val="00E66A0C"/>
    <w:rsid w:val="00E66E24"/>
    <w:rsid w:val="00E7433D"/>
    <w:rsid w:val="00E748DF"/>
    <w:rsid w:val="00E769CB"/>
    <w:rsid w:val="00E76D2C"/>
    <w:rsid w:val="00E809A8"/>
    <w:rsid w:val="00E81C4B"/>
    <w:rsid w:val="00E843AC"/>
    <w:rsid w:val="00E843F1"/>
    <w:rsid w:val="00E86D6B"/>
    <w:rsid w:val="00E938A3"/>
    <w:rsid w:val="00E97963"/>
    <w:rsid w:val="00EA29A7"/>
    <w:rsid w:val="00EA3A5C"/>
    <w:rsid w:val="00EA4085"/>
    <w:rsid w:val="00EA4107"/>
    <w:rsid w:val="00EA76F9"/>
    <w:rsid w:val="00EB08C8"/>
    <w:rsid w:val="00EB0ABC"/>
    <w:rsid w:val="00EB1468"/>
    <w:rsid w:val="00EB60DA"/>
    <w:rsid w:val="00EB61C0"/>
    <w:rsid w:val="00EB6A95"/>
    <w:rsid w:val="00EC1063"/>
    <w:rsid w:val="00EC3388"/>
    <w:rsid w:val="00EC594A"/>
    <w:rsid w:val="00ED0632"/>
    <w:rsid w:val="00ED21B4"/>
    <w:rsid w:val="00ED2EDE"/>
    <w:rsid w:val="00ED363B"/>
    <w:rsid w:val="00ED5061"/>
    <w:rsid w:val="00ED65A0"/>
    <w:rsid w:val="00EF05B4"/>
    <w:rsid w:val="00EF1600"/>
    <w:rsid w:val="00EF1A9D"/>
    <w:rsid w:val="00EF1C84"/>
    <w:rsid w:val="00EF2AA5"/>
    <w:rsid w:val="00EF2BC8"/>
    <w:rsid w:val="00EF366A"/>
    <w:rsid w:val="00EF481F"/>
    <w:rsid w:val="00EF5734"/>
    <w:rsid w:val="00EF5D9E"/>
    <w:rsid w:val="00EF65BC"/>
    <w:rsid w:val="00EF6632"/>
    <w:rsid w:val="00EF7520"/>
    <w:rsid w:val="00EF7643"/>
    <w:rsid w:val="00F0135E"/>
    <w:rsid w:val="00F0332A"/>
    <w:rsid w:val="00F03957"/>
    <w:rsid w:val="00F13765"/>
    <w:rsid w:val="00F14D56"/>
    <w:rsid w:val="00F20315"/>
    <w:rsid w:val="00F205BC"/>
    <w:rsid w:val="00F24589"/>
    <w:rsid w:val="00F27B5C"/>
    <w:rsid w:val="00F311C6"/>
    <w:rsid w:val="00F315FC"/>
    <w:rsid w:val="00F31697"/>
    <w:rsid w:val="00F400B0"/>
    <w:rsid w:val="00F45F45"/>
    <w:rsid w:val="00F5121B"/>
    <w:rsid w:val="00F516CC"/>
    <w:rsid w:val="00F51F04"/>
    <w:rsid w:val="00F51F45"/>
    <w:rsid w:val="00F53906"/>
    <w:rsid w:val="00F56CDA"/>
    <w:rsid w:val="00F63368"/>
    <w:rsid w:val="00F6358D"/>
    <w:rsid w:val="00F65615"/>
    <w:rsid w:val="00F707EB"/>
    <w:rsid w:val="00F740F8"/>
    <w:rsid w:val="00F74853"/>
    <w:rsid w:val="00F74A60"/>
    <w:rsid w:val="00F82C97"/>
    <w:rsid w:val="00F91CDD"/>
    <w:rsid w:val="00F937E7"/>
    <w:rsid w:val="00F93AA3"/>
    <w:rsid w:val="00F9419A"/>
    <w:rsid w:val="00F94512"/>
    <w:rsid w:val="00F95947"/>
    <w:rsid w:val="00F96A4A"/>
    <w:rsid w:val="00FA03C0"/>
    <w:rsid w:val="00FA106F"/>
    <w:rsid w:val="00FA167B"/>
    <w:rsid w:val="00FA5CED"/>
    <w:rsid w:val="00FA6B92"/>
    <w:rsid w:val="00FB020E"/>
    <w:rsid w:val="00FB1E70"/>
    <w:rsid w:val="00FB3080"/>
    <w:rsid w:val="00FB7715"/>
    <w:rsid w:val="00FC0DDF"/>
    <w:rsid w:val="00FC137E"/>
    <w:rsid w:val="00FC463B"/>
    <w:rsid w:val="00FC490E"/>
    <w:rsid w:val="00FC5C2F"/>
    <w:rsid w:val="00FC72FF"/>
    <w:rsid w:val="00FD214D"/>
    <w:rsid w:val="00FD2728"/>
    <w:rsid w:val="00FD3077"/>
    <w:rsid w:val="00FD38C3"/>
    <w:rsid w:val="00FD4639"/>
    <w:rsid w:val="00FD79F8"/>
    <w:rsid w:val="00FE08A7"/>
    <w:rsid w:val="00FE35AB"/>
    <w:rsid w:val="00FE42A7"/>
    <w:rsid w:val="00FE4C06"/>
    <w:rsid w:val="00FE4F01"/>
    <w:rsid w:val="00FE572B"/>
    <w:rsid w:val="00FE7F58"/>
    <w:rsid w:val="00FF118D"/>
    <w:rsid w:val="00FF1FA5"/>
    <w:rsid w:val="00FF2778"/>
    <w:rsid w:val="00FF3C05"/>
    <w:rsid w:val="00FF5293"/>
    <w:rsid w:val="00FF5EED"/>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D641EF"/>
  <w15:chartTrackingRefBased/>
  <w15:docId w15:val="{4B69A63F-9FF6-47F1-8D66-1C7CBBB2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1" w:unhideWhenUsed="1" w:qFormat="1"/>
    <w:lsdException w:name="heading 9" w:semiHidden="1" w:uiPriority="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bCs/>
    </w:rPr>
  </w:style>
  <w:style w:type="paragraph" w:styleId="Heading2">
    <w:name w:val="heading 2"/>
    <w:basedOn w:val="Normal"/>
    <w:next w:val="Normal"/>
    <w:uiPriority w:val="1"/>
    <w:qFormat/>
    <w:pPr>
      <w:keepNext/>
      <w:tabs>
        <w:tab w:val="left" w:pos="8855"/>
      </w:tabs>
      <w:ind w:left="-120"/>
      <w:jc w:val="center"/>
      <w:outlineLvl w:val="1"/>
    </w:pPr>
    <w:rPr>
      <w:rFonts w:ascii="Tahoma" w:hAnsi="Tahoma" w:cs="Tahoma"/>
      <w:b/>
      <w:smallCaps/>
      <w:sz w:val="36"/>
      <w:szCs w:val="36"/>
    </w:rPr>
  </w:style>
  <w:style w:type="paragraph" w:styleId="Heading3">
    <w:name w:val="heading 3"/>
    <w:basedOn w:val="Normal"/>
    <w:next w:val="Normal"/>
    <w:uiPriority w:val="1"/>
    <w:qFormat/>
    <w:pPr>
      <w:keepNext/>
      <w:jc w:val="center"/>
      <w:outlineLvl w:val="2"/>
    </w:pPr>
    <w:rPr>
      <w:rFonts w:ascii="Tahoma" w:hAnsi="Tahoma" w:cs="Tahoma"/>
      <w:bCs/>
      <w:i/>
      <w:iCs/>
      <w:smallCaps/>
      <w:sz w:val="20"/>
      <w:szCs w:val="40"/>
    </w:rPr>
  </w:style>
  <w:style w:type="paragraph" w:styleId="Heading4">
    <w:name w:val="heading 4"/>
    <w:basedOn w:val="Normal"/>
    <w:next w:val="Normal"/>
    <w:uiPriority w:val="1"/>
    <w:qFormat/>
    <w:pPr>
      <w:keepNext/>
      <w:jc w:val="center"/>
      <w:outlineLvl w:val="3"/>
    </w:pPr>
    <w:rPr>
      <w:rFonts w:ascii="Tahoma" w:hAnsi="Tahoma" w:cs="Tahoma"/>
      <w:b/>
      <w:bCs/>
      <w:iCs/>
      <w:sz w:val="20"/>
    </w:rPr>
  </w:style>
  <w:style w:type="paragraph" w:styleId="Heading5">
    <w:name w:val="heading 5"/>
    <w:basedOn w:val="Normal"/>
    <w:next w:val="Normal"/>
    <w:uiPriority w:val="1"/>
    <w:qFormat/>
    <w:pPr>
      <w:keepNext/>
      <w:outlineLvl w:val="4"/>
    </w:pPr>
    <w:rPr>
      <w:rFonts w:ascii="Tahoma" w:hAnsi="Tahoma" w:cs="Tahoma"/>
      <w:b/>
      <w:bCs/>
      <w:sz w:val="20"/>
    </w:rPr>
  </w:style>
  <w:style w:type="paragraph" w:styleId="Heading6">
    <w:name w:val="heading 6"/>
    <w:basedOn w:val="Normal"/>
    <w:next w:val="Normal"/>
    <w:uiPriority w:val="1"/>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60" w:lineRule="atLeast"/>
      <w:jc w:val="center"/>
      <w:outlineLvl w:val="5"/>
    </w:pPr>
    <w:rPr>
      <w:rFonts w:ascii="Tahoma" w:hAnsi="Tahoma" w:cs="Tahoma"/>
      <w:b/>
      <w:szCs w:val="35"/>
    </w:rPr>
  </w:style>
  <w:style w:type="paragraph" w:styleId="Heading7">
    <w:name w:val="heading 7"/>
    <w:basedOn w:val="Normal"/>
    <w:next w:val="Normal"/>
    <w:uiPriority w:val="1"/>
    <w:qFormat/>
    <w:pPr>
      <w:keepNext/>
      <w:outlineLvl w:val="6"/>
    </w:pPr>
    <w:rPr>
      <w:rFonts w:ascii="Tahoma" w:hAnsi="Tahoma" w:cs="Tahoma"/>
      <w:b/>
      <w:bCs/>
      <w:sz w:val="20"/>
      <w:u w:val="single"/>
    </w:rPr>
  </w:style>
  <w:style w:type="paragraph" w:styleId="Heading8">
    <w:name w:val="heading 8"/>
    <w:basedOn w:val="Normal"/>
    <w:link w:val="Heading8Char"/>
    <w:uiPriority w:val="1"/>
    <w:qFormat/>
    <w:rsid w:val="00023F61"/>
    <w:pPr>
      <w:widowControl w:val="0"/>
      <w:ind w:left="106"/>
      <w:outlineLvl w:val="7"/>
    </w:pPr>
    <w:rPr>
      <w:sz w:val="21"/>
      <w:szCs w:val="21"/>
    </w:rPr>
  </w:style>
  <w:style w:type="paragraph" w:styleId="Heading9">
    <w:name w:val="heading 9"/>
    <w:basedOn w:val="Normal"/>
    <w:link w:val="Heading9Char"/>
    <w:uiPriority w:val="1"/>
    <w:qFormat/>
    <w:rsid w:val="00023F61"/>
    <w:pPr>
      <w:widowControl w:val="0"/>
      <w:ind w:left="12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rsid w:val="002441F3"/>
    <w:pPr>
      <w:ind w:left="1440" w:hanging="720"/>
    </w:pPr>
    <w:rPr>
      <w:rFonts w:ascii="Tahoma" w:hAnsi="Tahoma" w:cs="Tahoma"/>
      <w:noProof/>
      <w:sz w:val="20"/>
    </w:rPr>
  </w:style>
  <w:style w:type="paragraph" w:styleId="Header">
    <w:name w:val="header"/>
    <w:basedOn w:val="Normal"/>
    <w:link w:val="HeaderChar"/>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Arial" w:hAnsi="Arial" w:cs="Arial"/>
    </w:rPr>
  </w:style>
  <w:style w:type="paragraph" w:styleId="NormalWeb">
    <w:name w:val="Normal (Web)"/>
    <w:basedOn w:val="Normal"/>
    <w:pPr>
      <w:spacing w:before="100" w:beforeAutospacing="1" w:after="100" w:afterAutospacing="1"/>
    </w:pPr>
    <w:rPr>
      <w:color w:val="000000"/>
    </w:rPr>
  </w:style>
  <w:style w:type="paragraph" w:styleId="BodyTextIndent2">
    <w:name w:val="Body Text Indent 2"/>
    <w:basedOn w:val="Normal"/>
    <w:pPr>
      <w:ind w:left="360"/>
    </w:pPr>
    <w:rPr>
      <w:rFonts w:ascii="Tahoma" w:hAnsi="Tahoma" w:cs="Tahoma"/>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uiPriority w:val="1"/>
    <w:qFormat/>
    <w:rPr>
      <w:rFonts w:ascii="Tahoma" w:hAnsi="Tahoma" w:cs="Tahoma"/>
      <w:sz w:val="20"/>
    </w:rPr>
  </w:style>
  <w:style w:type="character" w:styleId="Strong">
    <w:name w:val="Strong"/>
    <w:uiPriority w:val="22"/>
    <w:qFormat/>
    <w:rPr>
      <w:b/>
      <w:bCs/>
    </w:rPr>
  </w:style>
  <w:style w:type="paragraph" w:styleId="BodyTextIndent3">
    <w:name w:val="Body Text Indent 3"/>
    <w:basedOn w:val="Normal"/>
    <w:pPr>
      <w:ind w:left="72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CC366D"/>
    <w:pPr>
      <w:spacing w:after="120" w:line="480" w:lineRule="auto"/>
    </w:pPr>
  </w:style>
  <w:style w:type="character" w:customStyle="1" w:styleId="goohl0">
    <w:name w:val="goohl0"/>
    <w:basedOn w:val="DefaultParagraphFont"/>
    <w:rsid w:val="00CC366D"/>
  </w:style>
  <w:style w:type="character" w:customStyle="1" w:styleId="goohl2">
    <w:name w:val="goohl2"/>
    <w:basedOn w:val="DefaultParagraphFont"/>
    <w:rsid w:val="00CC366D"/>
  </w:style>
  <w:style w:type="character" w:customStyle="1" w:styleId="goohl1">
    <w:name w:val="goohl1"/>
    <w:basedOn w:val="DefaultParagraphFont"/>
    <w:rsid w:val="00CC366D"/>
  </w:style>
  <w:style w:type="character" w:customStyle="1" w:styleId="style41">
    <w:name w:val="style41"/>
    <w:rsid w:val="006F4FE7"/>
    <w:rPr>
      <w:rFonts w:ascii="Arial" w:hAnsi="Arial" w:cs="Arial" w:hint="default"/>
      <w:sz w:val="20"/>
      <w:szCs w:val="20"/>
    </w:rPr>
  </w:style>
  <w:style w:type="paragraph" w:styleId="Title">
    <w:name w:val="Title"/>
    <w:basedOn w:val="Normal"/>
    <w:next w:val="Normal"/>
    <w:link w:val="TitleChar"/>
    <w:uiPriority w:val="10"/>
    <w:qFormat/>
    <w:rsid w:val="00645E22"/>
    <w:pPr>
      <w:pBdr>
        <w:bottom w:val="single" w:sz="8" w:space="4" w:color="797B7E"/>
      </w:pBdr>
      <w:spacing w:after="300"/>
      <w:contextualSpacing/>
    </w:pPr>
    <w:rPr>
      <w:rFonts w:ascii="Cambria" w:hAnsi="Cambria"/>
      <w:color w:val="323231"/>
      <w:spacing w:val="5"/>
      <w:kern w:val="28"/>
      <w:sz w:val="52"/>
      <w:szCs w:val="52"/>
    </w:rPr>
  </w:style>
  <w:style w:type="character" w:customStyle="1" w:styleId="TitleChar">
    <w:name w:val="Title Char"/>
    <w:link w:val="Title"/>
    <w:uiPriority w:val="10"/>
    <w:rsid w:val="00645E22"/>
    <w:rPr>
      <w:rFonts w:ascii="Cambria" w:hAnsi="Cambria"/>
      <w:color w:val="323231"/>
      <w:spacing w:val="5"/>
      <w:kern w:val="28"/>
      <w:sz w:val="52"/>
      <w:szCs w:val="52"/>
    </w:rPr>
  </w:style>
  <w:style w:type="paragraph" w:styleId="EnvelopeReturn">
    <w:name w:val="envelope return"/>
    <w:basedOn w:val="Normal"/>
    <w:rsid w:val="00645E22"/>
    <w:pPr>
      <w:spacing w:after="80"/>
    </w:pPr>
    <w:rPr>
      <w:rFonts w:ascii="Arial" w:hAnsi="Arial"/>
      <w:szCs w:val="20"/>
    </w:rPr>
  </w:style>
  <w:style w:type="paragraph" w:styleId="ListParagraph">
    <w:name w:val="List Paragraph"/>
    <w:basedOn w:val="Normal"/>
    <w:uiPriority w:val="34"/>
    <w:qFormat/>
    <w:rsid w:val="00C945CB"/>
    <w:pPr>
      <w:ind w:left="720"/>
    </w:pPr>
  </w:style>
  <w:style w:type="character" w:customStyle="1" w:styleId="Heading8Char">
    <w:name w:val="Heading 8 Char"/>
    <w:link w:val="Heading8"/>
    <w:uiPriority w:val="1"/>
    <w:rsid w:val="00023F61"/>
    <w:rPr>
      <w:sz w:val="21"/>
      <w:szCs w:val="21"/>
    </w:rPr>
  </w:style>
  <w:style w:type="character" w:customStyle="1" w:styleId="Heading9Char">
    <w:name w:val="Heading 9 Char"/>
    <w:link w:val="Heading9"/>
    <w:uiPriority w:val="1"/>
    <w:rsid w:val="00023F61"/>
    <w:rPr>
      <w:b/>
      <w:bCs/>
    </w:rPr>
  </w:style>
  <w:style w:type="paragraph" w:customStyle="1" w:styleId="TableParagraph">
    <w:name w:val="Table Paragraph"/>
    <w:basedOn w:val="Normal"/>
    <w:uiPriority w:val="1"/>
    <w:qFormat/>
    <w:rsid w:val="00023F61"/>
    <w:pPr>
      <w:widowControl w:val="0"/>
    </w:pPr>
    <w:rPr>
      <w:rFonts w:ascii="Calibri" w:eastAsia="Calibri" w:hAnsi="Calibri"/>
      <w:sz w:val="22"/>
      <w:szCs w:val="22"/>
    </w:rPr>
  </w:style>
  <w:style w:type="character" w:customStyle="1" w:styleId="HeaderChar">
    <w:name w:val="Header Char"/>
    <w:link w:val="Header"/>
    <w:rsid w:val="00023F61"/>
    <w:rPr>
      <w:sz w:val="24"/>
      <w:szCs w:val="24"/>
    </w:rPr>
  </w:style>
  <w:style w:type="character" w:customStyle="1" w:styleId="FooterChar">
    <w:name w:val="Footer Char"/>
    <w:link w:val="Footer"/>
    <w:uiPriority w:val="99"/>
    <w:rsid w:val="00023F61"/>
    <w:rPr>
      <w:sz w:val="24"/>
      <w:szCs w:val="24"/>
    </w:rPr>
  </w:style>
  <w:style w:type="character" w:styleId="Emphasis">
    <w:name w:val="Emphasis"/>
    <w:uiPriority w:val="20"/>
    <w:qFormat/>
    <w:rsid w:val="00023F61"/>
    <w:rPr>
      <w:b/>
      <w:bCs/>
      <w:i/>
      <w:iCs/>
    </w:rPr>
  </w:style>
  <w:style w:type="paragraph" w:customStyle="1" w:styleId="Default">
    <w:name w:val="Default"/>
    <w:rsid w:val="008936F7"/>
    <w:pPr>
      <w:autoSpaceDE w:val="0"/>
      <w:autoSpaceDN w:val="0"/>
      <w:adjustRightInd w:val="0"/>
    </w:pPr>
    <w:rPr>
      <w:rFonts w:ascii="Arial" w:eastAsia="Calibri" w:hAnsi="Arial" w:cs="Arial"/>
      <w:color w:val="000000"/>
      <w:sz w:val="24"/>
      <w:szCs w:val="24"/>
    </w:rPr>
  </w:style>
  <w:style w:type="character" w:styleId="CommentReference">
    <w:name w:val="annotation reference"/>
    <w:rsid w:val="0028153F"/>
    <w:rPr>
      <w:sz w:val="16"/>
      <w:szCs w:val="16"/>
    </w:rPr>
  </w:style>
  <w:style w:type="paragraph" w:styleId="CommentText">
    <w:name w:val="annotation text"/>
    <w:basedOn w:val="Normal"/>
    <w:link w:val="CommentTextChar"/>
    <w:rsid w:val="0028153F"/>
    <w:rPr>
      <w:sz w:val="20"/>
      <w:szCs w:val="20"/>
    </w:rPr>
  </w:style>
  <w:style w:type="character" w:customStyle="1" w:styleId="CommentTextChar">
    <w:name w:val="Comment Text Char"/>
    <w:basedOn w:val="DefaultParagraphFont"/>
    <w:link w:val="CommentText"/>
    <w:rsid w:val="0028153F"/>
  </w:style>
  <w:style w:type="paragraph" w:styleId="CommentSubject">
    <w:name w:val="annotation subject"/>
    <w:basedOn w:val="CommentText"/>
    <w:next w:val="CommentText"/>
    <w:link w:val="CommentSubjectChar"/>
    <w:rsid w:val="0028153F"/>
    <w:rPr>
      <w:b/>
      <w:bCs/>
    </w:rPr>
  </w:style>
  <w:style w:type="character" w:customStyle="1" w:styleId="CommentSubjectChar">
    <w:name w:val="Comment Subject Char"/>
    <w:link w:val="CommentSubject"/>
    <w:rsid w:val="0028153F"/>
    <w:rPr>
      <w:b/>
      <w:bCs/>
    </w:rPr>
  </w:style>
  <w:style w:type="table" w:styleId="TableGrid">
    <w:name w:val="Table Grid"/>
    <w:basedOn w:val="TableNormal"/>
    <w:uiPriority w:val="39"/>
    <w:rsid w:val="007E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1">
    <w:name w:val="h21"/>
    <w:rsid w:val="009D5107"/>
    <w:rPr>
      <w:rFonts w:ascii="Arial" w:hAnsi="Arial" w:cs="Arial" w:hint="default"/>
      <w:b/>
      <w:bCs/>
      <w:sz w:val="21"/>
      <w:szCs w:val="21"/>
    </w:rPr>
  </w:style>
  <w:style w:type="character" w:customStyle="1" w:styleId="apple-converted-space">
    <w:name w:val="apple-converted-space"/>
    <w:rsid w:val="00691381"/>
  </w:style>
  <w:style w:type="paragraph" w:customStyle="1" w:styleId="Pa3">
    <w:name w:val="Pa3"/>
    <w:basedOn w:val="Default"/>
    <w:next w:val="Default"/>
    <w:uiPriority w:val="99"/>
    <w:rsid w:val="004F77A3"/>
    <w:pPr>
      <w:spacing w:line="201" w:lineRule="atLeast"/>
    </w:pPr>
    <w:rPr>
      <w:rFonts w:ascii="Myriad Pro" w:eastAsia="Times New Roman" w:hAnsi="Myriad Pro" w:cs="Times New Roman"/>
      <w:color w:val="auto"/>
    </w:rPr>
  </w:style>
  <w:style w:type="character" w:customStyle="1" w:styleId="A3">
    <w:name w:val="A3"/>
    <w:uiPriority w:val="99"/>
    <w:rsid w:val="004F77A3"/>
    <w:rPr>
      <w:rFonts w:cs="Myriad Pro"/>
      <w:color w:val="221E1F"/>
      <w:sz w:val="22"/>
      <w:szCs w:val="22"/>
    </w:rPr>
  </w:style>
  <w:style w:type="character" w:styleId="UnresolvedMention">
    <w:name w:val="Unresolved Mention"/>
    <w:uiPriority w:val="99"/>
    <w:semiHidden/>
    <w:unhideWhenUsed/>
    <w:rsid w:val="0098342C"/>
    <w:rPr>
      <w:color w:val="605E5C"/>
      <w:shd w:val="clear" w:color="auto" w:fill="E1DFDD"/>
    </w:rPr>
  </w:style>
  <w:style w:type="table" w:styleId="GridTable4-Accent3">
    <w:name w:val="Grid Table 4 Accent 3"/>
    <w:basedOn w:val="TableNormal"/>
    <w:uiPriority w:val="49"/>
    <w:rsid w:val="007D7581"/>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TMLTypewriter">
    <w:name w:val="HTML Typewriter"/>
    <w:rsid w:val="007D7581"/>
    <w:rPr>
      <w:rFonts w:ascii="Courier New" w:eastAsia="Times New Roman" w:hAnsi="Courier New" w:cs="Courier New"/>
      <w:sz w:val="24"/>
      <w:szCs w:val="24"/>
    </w:rPr>
  </w:style>
  <w:style w:type="table" w:styleId="PlainTable4">
    <w:name w:val="Plain Table 4"/>
    <w:basedOn w:val="TableNormal"/>
    <w:uiPriority w:val="44"/>
    <w:rsid w:val="007D7581"/>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rsid w:val="00E7433D"/>
  </w:style>
  <w:style w:type="character" w:customStyle="1" w:styleId="FootnoteTextChar">
    <w:name w:val="Footnote Text Char"/>
    <w:basedOn w:val="DefaultParagraphFont"/>
    <w:link w:val="FootnoteText"/>
    <w:semiHidden/>
    <w:rsid w:val="0008028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078">
      <w:bodyDiv w:val="1"/>
      <w:marLeft w:val="0"/>
      <w:marRight w:val="0"/>
      <w:marTop w:val="0"/>
      <w:marBottom w:val="0"/>
      <w:divBdr>
        <w:top w:val="none" w:sz="0" w:space="0" w:color="auto"/>
        <w:left w:val="none" w:sz="0" w:space="0" w:color="auto"/>
        <w:bottom w:val="none" w:sz="0" w:space="0" w:color="auto"/>
        <w:right w:val="none" w:sz="0" w:space="0" w:color="auto"/>
      </w:divBdr>
      <w:divsChild>
        <w:div w:id="1273587496">
          <w:marLeft w:val="0"/>
          <w:marRight w:val="0"/>
          <w:marTop w:val="0"/>
          <w:marBottom w:val="0"/>
          <w:divBdr>
            <w:top w:val="none" w:sz="0" w:space="0" w:color="auto"/>
            <w:left w:val="none" w:sz="0" w:space="0" w:color="auto"/>
            <w:bottom w:val="none" w:sz="0" w:space="0" w:color="auto"/>
            <w:right w:val="none" w:sz="0" w:space="0" w:color="auto"/>
          </w:divBdr>
          <w:divsChild>
            <w:div w:id="729885812">
              <w:marLeft w:val="0"/>
              <w:marRight w:val="0"/>
              <w:marTop w:val="0"/>
              <w:marBottom w:val="0"/>
              <w:divBdr>
                <w:top w:val="none" w:sz="0" w:space="0" w:color="auto"/>
                <w:left w:val="none" w:sz="0" w:space="0" w:color="auto"/>
                <w:bottom w:val="none" w:sz="0" w:space="0" w:color="auto"/>
                <w:right w:val="none" w:sz="0" w:space="0" w:color="auto"/>
              </w:divBdr>
            </w:div>
            <w:div w:id="1482886764">
              <w:marLeft w:val="0"/>
              <w:marRight w:val="0"/>
              <w:marTop w:val="0"/>
              <w:marBottom w:val="0"/>
              <w:divBdr>
                <w:top w:val="none" w:sz="0" w:space="0" w:color="auto"/>
                <w:left w:val="none" w:sz="0" w:space="0" w:color="auto"/>
                <w:bottom w:val="none" w:sz="0" w:space="0" w:color="auto"/>
                <w:right w:val="none" w:sz="0" w:space="0" w:color="auto"/>
              </w:divBdr>
            </w:div>
            <w:div w:id="20589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1106">
      <w:bodyDiv w:val="1"/>
      <w:marLeft w:val="0"/>
      <w:marRight w:val="0"/>
      <w:marTop w:val="0"/>
      <w:marBottom w:val="0"/>
      <w:divBdr>
        <w:top w:val="none" w:sz="0" w:space="0" w:color="auto"/>
        <w:left w:val="none" w:sz="0" w:space="0" w:color="auto"/>
        <w:bottom w:val="none" w:sz="0" w:space="0" w:color="auto"/>
        <w:right w:val="none" w:sz="0" w:space="0" w:color="auto"/>
      </w:divBdr>
    </w:div>
    <w:div w:id="506166421">
      <w:bodyDiv w:val="1"/>
      <w:marLeft w:val="0"/>
      <w:marRight w:val="0"/>
      <w:marTop w:val="0"/>
      <w:marBottom w:val="0"/>
      <w:divBdr>
        <w:top w:val="none" w:sz="0" w:space="0" w:color="auto"/>
        <w:left w:val="none" w:sz="0" w:space="0" w:color="auto"/>
        <w:bottom w:val="none" w:sz="0" w:space="0" w:color="auto"/>
        <w:right w:val="none" w:sz="0" w:space="0" w:color="auto"/>
      </w:divBdr>
    </w:div>
    <w:div w:id="970019422">
      <w:bodyDiv w:val="1"/>
      <w:marLeft w:val="0"/>
      <w:marRight w:val="0"/>
      <w:marTop w:val="0"/>
      <w:marBottom w:val="0"/>
      <w:divBdr>
        <w:top w:val="none" w:sz="0" w:space="0" w:color="auto"/>
        <w:left w:val="none" w:sz="0" w:space="0" w:color="auto"/>
        <w:bottom w:val="none" w:sz="0" w:space="0" w:color="auto"/>
        <w:right w:val="none" w:sz="0" w:space="0" w:color="auto"/>
      </w:divBdr>
    </w:div>
    <w:div w:id="1757703955">
      <w:bodyDiv w:val="1"/>
      <w:marLeft w:val="0"/>
      <w:marRight w:val="0"/>
      <w:marTop w:val="0"/>
      <w:marBottom w:val="0"/>
      <w:divBdr>
        <w:top w:val="none" w:sz="0" w:space="0" w:color="auto"/>
        <w:left w:val="none" w:sz="0" w:space="0" w:color="auto"/>
        <w:bottom w:val="none" w:sz="0" w:space="0" w:color="auto"/>
        <w:right w:val="none" w:sz="0" w:space="0" w:color="auto"/>
      </w:divBdr>
    </w:div>
    <w:div w:id="1913005694">
      <w:bodyDiv w:val="1"/>
      <w:marLeft w:val="0"/>
      <w:marRight w:val="0"/>
      <w:marTop w:val="0"/>
      <w:marBottom w:val="0"/>
      <w:divBdr>
        <w:top w:val="none" w:sz="0" w:space="0" w:color="auto"/>
        <w:left w:val="none" w:sz="0" w:space="0" w:color="auto"/>
        <w:bottom w:val="none" w:sz="0" w:space="0" w:color="auto"/>
        <w:right w:val="none" w:sz="0" w:space="0" w:color="auto"/>
      </w:divBdr>
    </w:div>
    <w:div w:id="20644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labs/bmbl/index.html" TargetMode="External"/><Relationship Id="rId18" Type="http://schemas.openxmlformats.org/officeDocument/2006/relationships/hyperlink" Target="https://ibc.utah.edu/biosafety-policies.php" TargetMode="External"/><Relationship Id="rId26" Type="http://schemas.openxmlformats.org/officeDocument/2006/relationships/hyperlink" Target="https://www.epa.gov/pesticide-registration/epas-registered-antimicrobial-products-effective-against-bloodborne" TargetMode="External"/><Relationship Id="rId39" Type="http://schemas.openxmlformats.org/officeDocument/2006/relationships/hyperlink" Target="https://oehs.utah.edu/topics/lab-management-system" TargetMode="External"/><Relationship Id="rId21" Type="http://schemas.openxmlformats.org/officeDocument/2006/relationships/hyperlink" Target="https://ibc.utah.edu/library.php" TargetMode="External"/><Relationship Id="rId34" Type="http://schemas.openxmlformats.org/officeDocument/2006/relationships/hyperlink" Target="https://oehs.utah.edu/topics/lab-management-system" TargetMode="External"/><Relationship Id="rId42" Type="http://schemas.openxmlformats.org/officeDocument/2006/relationships/hyperlink" Target="https://ibc.utah.edu/_resources/documents/fact-sheets-and-sops/guielines-for-how-to-conduct-a-risk-assessment.pdf" TargetMode="External"/><Relationship Id="rId47" Type="http://schemas.openxmlformats.org/officeDocument/2006/relationships/hyperlink" Target="https://adminrules.utah.gov/public/rule/R315-316/Current%20Rules?" TargetMode="External"/><Relationship Id="rId50" Type="http://schemas.openxmlformats.org/officeDocument/2006/relationships/hyperlink" Target="mailto:biosafety@ehs.utah.edu" TargetMode="External"/><Relationship Id="rId55" Type="http://schemas.openxmlformats.org/officeDocument/2006/relationships/hyperlink" Target="https://www.cdc.gov/labs/bmbl/index.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ccupational.health@hsc.utah.edu" TargetMode="External"/><Relationship Id="rId29" Type="http://schemas.openxmlformats.org/officeDocument/2006/relationships/hyperlink" Target="https://osp.od.nih.gov/wp-content/uploads/NIH_Guidelines.pdf" TargetMode="External"/><Relationship Id="rId11" Type="http://schemas.openxmlformats.org/officeDocument/2006/relationships/hyperlink" Target="https://osp.od.nih.gov/wp-content/uploads/NIH_Guidelines.pdf" TargetMode="External"/><Relationship Id="rId24" Type="http://schemas.openxmlformats.org/officeDocument/2006/relationships/hyperlink" Target="https://www.epa.gov/pesticide-registration/epas-registered-antimicrobial-products-effective-against-bloodborne" TargetMode="External"/><Relationship Id="rId32" Type="http://schemas.openxmlformats.org/officeDocument/2006/relationships/image" Target="media/image3.jpeg"/><Relationship Id="rId37" Type="http://schemas.openxmlformats.org/officeDocument/2006/relationships/image" Target="media/image5.jpeg"/><Relationship Id="rId40" Type="http://schemas.openxmlformats.org/officeDocument/2006/relationships/hyperlink" Target="https://sam.ehs.utah.edu/ehsa/" TargetMode="External"/><Relationship Id="rId45" Type="http://schemas.openxmlformats.org/officeDocument/2006/relationships/hyperlink" Target="mailto:biosafety@ehs.utah.edu" TargetMode="External"/><Relationship Id="rId53" Type="http://schemas.openxmlformats.org/officeDocument/2006/relationships/hyperlink" Target="https://www.osha.gov/sites/default/files/publications/OSHAquickfacts-lab-safety-cryogens-dryice.pdf" TargetMode="External"/><Relationship Id="rId58" Type="http://schemas.openxmlformats.org/officeDocument/2006/relationships/hyperlink" Target="https://ibc.utah.edu/_resources/documents/fact-sheets-and-sops/injection-of-human-cell-linesu-ibc-sop_2022.pdf"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ibc.utah.edu/biosafety-policies.php" TargetMode="External"/><Relationship Id="rId14" Type="http://schemas.openxmlformats.org/officeDocument/2006/relationships/hyperlink" Target="https://www.osha.gov/sites/default/files/publications/OSHA3404laboratory-safety-guidance.pdf" TargetMode="External"/><Relationship Id="rId22" Type="http://schemas.openxmlformats.org/officeDocument/2006/relationships/hyperlink" Target="mailto:biosafety@ehs.utah.edu" TargetMode="External"/><Relationship Id="rId27" Type="http://schemas.openxmlformats.org/officeDocument/2006/relationships/hyperlink" Target="https://oehs.utah.edu/incidentnear-miss-report" TargetMode="External"/><Relationship Id="rId30" Type="http://schemas.openxmlformats.org/officeDocument/2006/relationships/hyperlink" Target="https://www.hr.utah.edu/forms/index.php" TargetMode="External"/><Relationship Id="rId35" Type="http://schemas.openxmlformats.org/officeDocument/2006/relationships/hyperlink" Target="https://oehs.utah.edu/topics/lab-management-system" TargetMode="External"/><Relationship Id="rId43" Type="http://schemas.openxmlformats.org/officeDocument/2006/relationships/hyperlink" Target="https://www.osha.gov/sites/default/files/publications/OSHAfactsheet-laboratory-safety-biosafety-cabinets.pdf" TargetMode="External"/><Relationship Id="rId48" Type="http://schemas.openxmlformats.org/officeDocument/2006/relationships/hyperlink" Target="https://www.osha.gov/sites/default/files/publications/OSHAquickfacts-lab-safety-autoclaves-sterilizers.pdf" TargetMode="External"/><Relationship Id="rId56" Type="http://schemas.openxmlformats.org/officeDocument/2006/relationships/hyperlink" Target="http://d2vxd53ymoe6ju.cloudfront.net/wp-content/uploads/sites/4/20160922155338/Resp-Prot-Program-rev.2016.pdf" TargetMode="External"/><Relationship Id="rId8" Type="http://schemas.openxmlformats.org/officeDocument/2006/relationships/image" Target="media/image1.png"/><Relationship Id="rId51" Type="http://schemas.openxmlformats.org/officeDocument/2006/relationships/hyperlink" Target="https://sam.ehs.utah.edu/ehsa/" TargetMode="External"/><Relationship Id="rId3" Type="http://schemas.openxmlformats.org/officeDocument/2006/relationships/styles" Target="styles.xml"/><Relationship Id="rId12" Type="http://schemas.openxmlformats.org/officeDocument/2006/relationships/hyperlink" Target="https://ibc.utah.edu/biosafety-policies.php" TargetMode="External"/><Relationship Id="rId17" Type="http://schemas.openxmlformats.org/officeDocument/2006/relationships/hyperlink" Target="https://www.epa.gov/pesticide-registration/selected-epa-registered-disinfectants" TargetMode="External"/><Relationship Id="rId25" Type="http://schemas.openxmlformats.org/officeDocument/2006/relationships/hyperlink" Target="https://www.epa.gov/pesticide-registration/epas-registered-antimicrobial-products-effective-against-bloodborne" TargetMode="External"/><Relationship Id="rId33" Type="http://schemas.openxmlformats.org/officeDocument/2006/relationships/hyperlink" Target="https://oehs.utah.edu/topics/lab-management-system" TargetMode="External"/><Relationship Id="rId38" Type="http://schemas.openxmlformats.org/officeDocument/2006/relationships/hyperlink" Target="https://www.epa.gov/pesticide-registration/epas-registered-antimicrobial-products-effective-against-bloodborne" TargetMode="External"/><Relationship Id="rId46" Type="http://schemas.openxmlformats.org/officeDocument/2006/relationships/hyperlink" Target="https://d2vxd53ymoe6ju.cloudfront.net/wp-content/uploads/sites/4/20180725083508/UV-Lamps-in-Biological-Safety-Cabinets-Fact-Sheet.pdf" TargetMode="External"/><Relationship Id="rId59" Type="http://schemas.openxmlformats.org/officeDocument/2006/relationships/header" Target="header1.xml"/><Relationship Id="rId20" Type="http://schemas.openxmlformats.org/officeDocument/2006/relationships/hyperlink" Target="https://sam.ehs.utah.edu/ehsa/" TargetMode="External"/><Relationship Id="rId41" Type="http://schemas.openxmlformats.org/officeDocument/2006/relationships/hyperlink" Target="https://www.osha.gov/laboratories" TargetMode="External"/><Relationship Id="rId54" Type="http://schemas.openxmlformats.org/officeDocument/2006/relationships/hyperlink" Target="http://bioinformatics.csiro.au/gt-sca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m.ehs.utah.edu/ehsa/" TargetMode="External"/><Relationship Id="rId23" Type="http://schemas.openxmlformats.org/officeDocument/2006/relationships/image" Target="media/image2.jpeg"/><Relationship Id="rId28" Type="http://schemas.openxmlformats.org/officeDocument/2006/relationships/hyperlink" Target="mailto:biosafety@ehs.utah.edu" TargetMode="External"/><Relationship Id="rId36" Type="http://schemas.openxmlformats.org/officeDocument/2006/relationships/image" Target="media/image4.jpeg"/><Relationship Id="rId49" Type="http://schemas.openxmlformats.org/officeDocument/2006/relationships/hyperlink" Target="https://ibc.utah.edu/_resources/documents/fact-sheets-and-sops/autoclave_use_and_testing_sop_09_27_21.docx.pdf" TargetMode="External"/><Relationship Id="rId57" Type="http://schemas.openxmlformats.org/officeDocument/2006/relationships/hyperlink" Target="http://oehs.utah.edu/topics/lab-management-system" TargetMode="External"/><Relationship Id="rId10" Type="http://schemas.openxmlformats.org/officeDocument/2006/relationships/hyperlink" Target="https://ibc.utah.edu/training.php" TargetMode="External"/><Relationship Id="rId31" Type="http://schemas.openxmlformats.org/officeDocument/2006/relationships/hyperlink" Target="http://www.fda.gov/MedicalDevices/ProductsandMedicalProcedures/HomeHealthandConsumer/ConsumerProducts/Sharps/ucm263236.htm" TargetMode="External"/><Relationship Id="rId44" Type="http://schemas.openxmlformats.org/officeDocument/2006/relationships/hyperlink" Target="https://ibc.utah.edu/_resources/documents/fact-sheets-and-sops/biological-safety-cabinets-fact-sheet.pdf" TargetMode="External"/><Relationship Id="rId52" Type="http://schemas.openxmlformats.org/officeDocument/2006/relationships/hyperlink" Target="https://www.osha.gov/sites/default/files/publications/OSHAquickfacts-lab-safety-centrifuges.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bc.utah.edu/ibc-registr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1C7E-BB1E-4103-8E0E-BF986488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50</Pages>
  <Words>16100</Words>
  <Characters>90988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BIOSAFETY STANDARD OPERATING PROCEDURES</vt:lpstr>
    </vt:vector>
  </TitlesOfParts>
  <Company>WSU</Company>
  <LinksUpToDate>false</LinksUpToDate>
  <CharactersWithSpaces>106875</CharactersWithSpaces>
  <SharedDoc>false</SharedDoc>
  <HLinks>
    <vt:vector size="258" baseType="variant">
      <vt:variant>
        <vt:i4>7995453</vt:i4>
      </vt:variant>
      <vt:variant>
        <vt:i4>129</vt:i4>
      </vt:variant>
      <vt:variant>
        <vt:i4>0</vt:i4>
      </vt:variant>
      <vt:variant>
        <vt:i4>5</vt:i4>
      </vt:variant>
      <vt:variant>
        <vt:lpwstr>https://www.aphis.usda.gov/aphis/resources/permits</vt:lpwstr>
      </vt:variant>
      <vt:variant>
        <vt:lpwstr/>
      </vt:variant>
      <vt:variant>
        <vt:i4>4325465</vt:i4>
      </vt:variant>
      <vt:variant>
        <vt:i4>126</vt:i4>
      </vt:variant>
      <vt:variant>
        <vt:i4>0</vt:i4>
      </vt:variant>
      <vt:variant>
        <vt:i4>5</vt:i4>
      </vt:variant>
      <vt:variant>
        <vt:lpwstr>https://www.cdc.gov/cpr/ipp/</vt:lpwstr>
      </vt:variant>
      <vt:variant>
        <vt:lpwstr/>
      </vt:variant>
      <vt:variant>
        <vt:i4>6619168</vt:i4>
      </vt:variant>
      <vt:variant>
        <vt:i4>123</vt:i4>
      </vt:variant>
      <vt:variant>
        <vt:i4>0</vt:i4>
      </vt:variant>
      <vt:variant>
        <vt:i4>5</vt:i4>
      </vt:variant>
      <vt:variant>
        <vt:lpwstr>http://www.cdc.gov/od/sap/index.htm</vt:lpwstr>
      </vt:variant>
      <vt:variant>
        <vt:lpwstr/>
      </vt:variant>
      <vt:variant>
        <vt:i4>5898268</vt:i4>
      </vt:variant>
      <vt:variant>
        <vt:i4>120</vt:i4>
      </vt:variant>
      <vt:variant>
        <vt:i4>0</vt:i4>
      </vt:variant>
      <vt:variant>
        <vt:i4>5</vt:i4>
      </vt:variant>
      <vt:variant>
        <vt:lpwstr>https://www.canada.ca/en/public-health/services/laboratory-biosafety-biosecurity/pathogen-safety-data-sheets-risk-assessment.html</vt:lpwstr>
      </vt:variant>
      <vt:variant>
        <vt:lpwstr/>
      </vt:variant>
      <vt:variant>
        <vt:i4>4128822</vt:i4>
      </vt:variant>
      <vt:variant>
        <vt:i4>117</vt:i4>
      </vt:variant>
      <vt:variant>
        <vt:i4>0</vt:i4>
      </vt:variant>
      <vt:variant>
        <vt:i4>5</vt:i4>
      </vt:variant>
      <vt:variant>
        <vt:lpwstr>https://osp.od.nih.gov/</vt:lpwstr>
      </vt:variant>
      <vt:variant>
        <vt:lpwstr/>
      </vt:variant>
      <vt:variant>
        <vt:i4>2490406</vt:i4>
      </vt:variant>
      <vt:variant>
        <vt:i4>114</vt:i4>
      </vt:variant>
      <vt:variant>
        <vt:i4>0</vt:i4>
      </vt:variant>
      <vt:variant>
        <vt:i4>5</vt:i4>
      </vt:variant>
      <vt:variant>
        <vt:lpwstr>https://www.cdc.gov/labs/BMBL.html?CDC_AA_refVal=https%3A%2F%2Fwww.cdc.gov%2Fbiosafety%2Fpublications%2Fbmbl5%2Findex.htm</vt:lpwstr>
      </vt:variant>
      <vt:variant>
        <vt:lpwstr/>
      </vt:variant>
      <vt:variant>
        <vt:i4>5832732</vt:i4>
      </vt:variant>
      <vt:variant>
        <vt:i4>111</vt:i4>
      </vt:variant>
      <vt:variant>
        <vt:i4>0</vt:i4>
      </vt:variant>
      <vt:variant>
        <vt:i4>5</vt:i4>
      </vt:variant>
      <vt:variant>
        <vt:lpwstr>https://osp.od.nih.gov/wp-content/uploads/2019_NIH_Guidelines.htm</vt:lpwstr>
      </vt:variant>
      <vt:variant>
        <vt:lpwstr/>
      </vt:variant>
      <vt:variant>
        <vt:i4>8192114</vt:i4>
      </vt:variant>
      <vt:variant>
        <vt:i4>108</vt:i4>
      </vt:variant>
      <vt:variant>
        <vt:i4>0</vt:i4>
      </vt:variant>
      <vt:variant>
        <vt:i4>5</vt:i4>
      </vt:variant>
      <vt:variant>
        <vt:lpwstr>https://ibc.utah.edu/biosafety-policies.php</vt:lpwstr>
      </vt:variant>
      <vt:variant>
        <vt:lpwstr/>
      </vt:variant>
      <vt:variant>
        <vt:i4>8192114</vt:i4>
      </vt:variant>
      <vt:variant>
        <vt:i4>105</vt:i4>
      </vt:variant>
      <vt:variant>
        <vt:i4>0</vt:i4>
      </vt:variant>
      <vt:variant>
        <vt:i4>5</vt:i4>
      </vt:variant>
      <vt:variant>
        <vt:lpwstr>https://ibc.utah.edu/biosafety-policies.php</vt:lpwstr>
      </vt:variant>
      <vt:variant>
        <vt:lpwstr/>
      </vt:variant>
      <vt:variant>
        <vt:i4>5308436</vt:i4>
      </vt:variant>
      <vt:variant>
        <vt:i4>102</vt:i4>
      </vt:variant>
      <vt:variant>
        <vt:i4>0</vt:i4>
      </vt:variant>
      <vt:variant>
        <vt:i4>5</vt:i4>
      </vt:variant>
      <vt:variant>
        <vt:lpwstr>https://ibc.utah.edu/</vt:lpwstr>
      </vt:variant>
      <vt:variant>
        <vt:lpwstr/>
      </vt:variant>
      <vt:variant>
        <vt:i4>5898301</vt:i4>
      </vt:variant>
      <vt:variant>
        <vt:i4>96</vt:i4>
      </vt:variant>
      <vt:variant>
        <vt:i4>0</vt:i4>
      </vt:variant>
      <vt:variant>
        <vt:i4>5</vt:i4>
      </vt:variant>
      <vt:variant>
        <vt:lpwstr>mailto:Biosafety@EHS.Utah.edu</vt:lpwstr>
      </vt:variant>
      <vt:variant>
        <vt:lpwstr/>
      </vt:variant>
      <vt:variant>
        <vt:i4>2556016</vt:i4>
      </vt:variant>
      <vt:variant>
        <vt:i4>93</vt:i4>
      </vt:variant>
      <vt:variant>
        <vt:i4>0</vt:i4>
      </vt:variant>
      <vt:variant>
        <vt:i4>5</vt:i4>
      </vt:variant>
      <vt:variant>
        <vt:lpwstr>https://oehs.utah.edu/topics/lab-management-system</vt:lpwstr>
      </vt:variant>
      <vt:variant>
        <vt:lpwstr/>
      </vt:variant>
      <vt:variant>
        <vt:i4>1769554</vt:i4>
      </vt:variant>
      <vt:variant>
        <vt:i4>90</vt:i4>
      </vt:variant>
      <vt:variant>
        <vt:i4>0</vt:i4>
      </vt:variant>
      <vt:variant>
        <vt:i4>5</vt:i4>
      </vt:variant>
      <vt:variant>
        <vt:lpwstr>http://oehs.utah.edu/topics/lab-management-system</vt:lpwstr>
      </vt:variant>
      <vt:variant>
        <vt:lpwstr/>
      </vt:variant>
      <vt:variant>
        <vt:i4>7536754</vt:i4>
      </vt:variant>
      <vt:variant>
        <vt:i4>87</vt:i4>
      </vt:variant>
      <vt:variant>
        <vt:i4>0</vt:i4>
      </vt:variant>
      <vt:variant>
        <vt:i4>5</vt:i4>
      </vt:variant>
      <vt:variant>
        <vt:lpwstr>http://www.fda.gov/MedicalDevices/ProductsandMedicalProcedures/HomeHealthandConsumer/ConsumerProducts/Sharps/ucm263236.htm</vt:lpwstr>
      </vt:variant>
      <vt:variant>
        <vt:lpwstr/>
      </vt:variant>
      <vt:variant>
        <vt:i4>6553663</vt:i4>
      </vt:variant>
      <vt:variant>
        <vt:i4>84</vt:i4>
      </vt:variant>
      <vt:variant>
        <vt:i4>0</vt:i4>
      </vt:variant>
      <vt:variant>
        <vt:i4>5</vt:i4>
      </vt:variant>
      <vt:variant>
        <vt:lpwstr>http://www.phac-aspc.gc.ca/lab-bio/res/psds-ftss/index-eng.php</vt:lpwstr>
      </vt:variant>
      <vt:variant>
        <vt:lpwstr/>
      </vt:variant>
      <vt:variant>
        <vt:i4>1769554</vt:i4>
      </vt:variant>
      <vt:variant>
        <vt:i4>81</vt:i4>
      </vt:variant>
      <vt:variant>
        <vt:i4>0</vt:i4>
      </vt:variant>
      <vt:variant>
        <vt:i4>5</vt:i4>
      </vt:variant>
      <vt:variant>
        <vt:lpwstr>http://oehs.utah.edu/topics/lab-management-system</vt:lpwstr>
      </vt:variant>
      <vt:variant>
        <vt:lpwstr/>
      </vt:variant>
      <vt:variant>
        <vt:i4>5242958</vt:i4>
      </vt:variant>
      <vt:variant>
        <vt:i4>78</vt:i4>
      </vt:variant>
      <vt:variant>
        <vt:i4>0</vt:i4>
      </vt:variant>
      <vt:variant>
        <vt:i4>5</vt:i4>
      </vt:variant>
      <vt:variant>
        <vt:lpwstr>http://d2vxd53ymoe6ju.cloudfront.net/wp-content/uploads/sites/4/20160922155338/Resp-Prot-Program-rev.2016.pdf</vt:lpwstr>
      </vt:variant>
      <vt:variant>
        <vt:lpwstr/>
      </vt:variant>
      <vt:variant>
        <vt:i4>2490406</vt:i4>
      </vt:variant>
      <vt:variant>
        <vt:i4>75</vt:i4>
      </vt:variant>
      <vt:variant>
        <vt:i4>0</vt:i4>
      </vt:variant>
      <vt:variant>
        <vt:i4>5</vt:i4>
      </vt:variant>
      <vt:variant>
        <vt:lpwstr>https://www.cdc.gov/labs/BMBL.html?CDC_AA_refVal=https%3A%2F%2Fwww.cdc.gov%2Fbiosafety%2Fpublications%2Fbmbl5%2Findex.htm</vt:lpwstr>
      </vt:variant>
      <vt:variant>
        <vt:lpwstr/>
      </vt:variant>
      <vt:variant>
        <vt:i4>7209003</vt:i4>
      </vt:variant>
      <vt:variant>
        <vt:i4>72</vt:i4>
      </vt:variant>
      <vt:variant>
        <vt:i4>0</vt:i4>
      </vt:variant>
      <vt:variant>
        <vt:i4>5</vt:i4>
      </vt:variant>
      <vt:variant>
        <vt:lpwstr>http://bioinformatics.csiro.au/gt-scan/</vt:lpwstr>
      </vt:variant>
      <vt:variant>
        <vt:lpwstr/>
      </vt:variant>
      <vt:variant>
        <vt:i4>4128895</vt:i4>
      </vt:variant>
      <vt:variant>
        <vt:i4>69</vt:i4>
      </vt:variant>
      <vt:variant>
        <vt:i4>0</vt:i4>
      </vt:variant>
      <vt:variant>
        <vt:i4>5</vt:i4>
      </vt:variant>
      <vt:variant>
        <vt:lpwstr>https://ibc.utah.edu/_resources/documents/fact-sheets-and-sops/injection-of-human-cell-linesu-ibc-sop_2022.pdf</vt:lpwstr>
      </vt:variant>
      <vt:variant>
        <vt:lpwstr/>
      </vt:variant>
      <vt:variant>
        <vt:i4>5046345</vt:i4>
      </vt:variant>
      <vt:variant>
        <vt:i4>66</vt:i4>
      </vt:variant>
      <vt:variant>
        <vt:i4>0</vt:i4>
      </vt:variant>
      <vt:variant>
        <vt:i4>5</vt:i4>
      </vt:variant>
      <vt:variant>
        <vt:lpwstr>https://benefits.utah.edu/work-related-injury-or-illness</vt:lpwstr>
      </vt:variant>
      <vt:variant>
        <vt:lpwstr/>
      </vt:variant>
      <vt:variant>
        <vt:i4>2293879</vt:i4>
      </vt:variant>
      <vt:variant>
        <vt:i4>63</vt:i4>
      </vt:variant>
      <vt:variant>
        <vt:i4>0</vt:i4>
      </vt:variant>
      <vt:variant>
        <vt:i4>5</vt:i4>
      </vt:variant>
      <vt:variant>
        <vt:lpwstr>http://healthcare.utah.edu/occmed/</vt:lpwstr>
      </vt:variant>
      <vt:variant>
        <vt:lpwstr/>
      </vt:variant>
      <vt:variant>
        <vt:i4>2556025</vt:i4>
      </vt:variant>
      <vt:variant>
        <vt:i4>60</vt:i4>
      </vt:variant>
      <vt:variant>
        <vt:i4>0</vt:i4>
      </vt:variant>
      <vt:variant>
        <vt:i4>5</vt:i4>
      </vt:variant>
      <vt:variant>
        <vt:lpwstr>https://www.hr.utah.edu/RedMed</vt:lpwstr>
      </vt:variant>
      <vt:variant>
        <vt:lpwstr/>
      </vt:variant>
      <vt:variant>
        <vt:i4>65628</vt:i4>
      </vt:variant>
      <vt:variant>
        <vt:i4>57</vt:i4>
      </vt:variant>
      <vt:variant>
        <vt:i4>0</vt:i4>
      </vt:variant>
      <vt:variant>
        <vt:i4>5</vt:i4>
      </vt:variant>
      <vt:variant>
        <vt:lpwstr>https://www.epa.gov/pesticide-registration/selected-epa-registered-disinfectants</vt:lpwstr>
      </vt:variant>
      <vt:variant>
        <vt:lpwstr/>
      </vt:variant>
      <vt:variant>
        <vt:i4>65628</vt:i4>
      </vt:variant>
      <vt:variant>
        <vt:i4>54</vt:i4>
      </vt:variant>
      <vt:variant>
        <vt:i4>0</vt:i4>
      </vt:variant>
      <vt:variant>
        <vt:i4>5</vt:i4>
      </vt:variant>
      <vt:variant>
        <vt:lpwstr>https://www.epa.gov/pesticide-registration/selected-epa-registered-disinfectants</vt:lpwstr>
      </vt:variant>
      <vt:variant>
        <vt:lpwstr/>
      </vt:variant>
      <vt:variant>
        <vt:i4>4325472</vt:i4>
      </vt:variant>
      <vt:variant>
        <vt:i4>51</vt:i4>
      </vt:variant>
      <vt:variant>
        <vt:i4>0</vt:i4>
      </vt:variant>
      <vt:variant>
        <vt:i4>5</vt:i4>
      </vt:variant>
      <vt:variant>
        <vt:lpwstr>http://training.ehs.utah.edu/class_details.jsp?offeringId=88</vt:lpwstr>
      </vt:variant>
      <vt:variant>
        <vt:lpwstr/>
      </vt:variant>
      <vt:variant>
        <vt:i4>2556016</vt:i4>
      </vt:variant>
      <vt:variant>
        <vt:i4>48</vt:i4>
      </vt:variant>
      <vt:variant>
        <vt:i4>0</vt:i4>
      </vt:variant>
      <vt:variant>
        <vt:i4>5</vt:i4>
      </vt:variant>
      <vt:variant>
        <vt:lpwstr>https://oehs.utah.edu/topics/lab-management-system</vt:lpwstr>
      </vt:variant>
      <vt:variant>
        <vt:lpwstr/>
      </vt:variant>
      <vt:variant>
        <vt:i4>2556016</vt:i4>
      </vt:variant>
      <vt:variant>
        <vt:i4>45</vt:i4>
      </vt:variant>
      <vt:variant>
        <vt:i4>0</vt:i4>
      </vt:variant>
      <vt:variant>
        <vt:i4>5</vt:i4>
      </vt:variant>
      <vt:variant>
        <vt:lpwstr>https://oehs.utah.edu/topics/lab-management-system</vt:lpwstr>
      </vt:variant>
      <vt:variant>
        <vt:lpwstr/>
      </vt:variant>
      <vt:variant>
        <vt:i4>4653076</vt:i4>
      </vt:variant>
      <vt:variant>
        <vt:i4>42</vt:i4>
      </vt:variant>
      <vt:variant>
        <vt:i4>0</vt:i4>
      </vt:variant>
      <vt:variant>
        <vt:i4>5</vt:i4>
      </vt:variant>
      <vt:variant>
        <vt:lpwstr>https://ibc.utah.edu/library.php</vt:lpwstr>
      </vt:variant>
      <vt:variant>
        <vt:lpwstr/>
      </vt:variant>
      <vt:variant>
        <vt:i4>65617</vt:i4>
      </vt:variant>
      <vt:variant>
        <vt:i4>39</vt:i4>
      </vt:variant>
      <vt:variant>
        <vt:i4>0</vt:i4>
      </vt:variant>
      <vt:variant>
        <vt:i4>5</vt:i4>
      </vt:variant>
      <vt:variant>
        <vt:lpwstr>https://d2vxd53ymoe6ju.cloudfront.net/wp-content/uploads/sites/4/20180725083508/UV-Lamps-in-Biological-Safety-Cabinets-Fact-Sheet.pdf</vt:lpwstr>
      </vt:variant>
      <vt:variant>
        <vt:lpwstr/>
      </vt:variant>
      <vt:variant>
        <vt:i4>2556016</vt:i4>
      </vt:variant>
      <vt:variant>
        <vt:i4>36</vt:i4>
      </vt:variant>
      <vt:variant>
        <vt:i4>0</vt:i4>
      </vt:variant>
      <vt:variant>
        <vt:i4>5</vt:i4>
      </vt:variant>
      <vt:variant>
        <vt:lpwstr>https://oehs.utah.edu/topics/lab-management-system</vt:lpwstr>
      </vt:variant>
      <vt:variant>
        <vt:lpwstr/>
      </vt:variant>
      <vt:variant>
        <vt:i4>4718615</vt:i4>
      </vt:variant>
      <vt:variant>
        <vt:i4>33</vt:i4>
      </vt:variant>
      <vt:variant>
        <vt:i4>0</vt:i4>
      </vt:variant>
      <vt:variant>
        <vt:i4>5</vt:i4>
      </vt:variant>
      <vt:variant>
        <vt:lpwstr>https://www.osha.gov/sites/default/files/publications/OSHAfactsheet-laboratory-safety-biosafety-cabinets.pdf</vt:lpwstr>
      </vt:variant>
      <vt:variant>
        <vt:lpwstr/>
      </vt:variant>
      <vt:variant>
        <vt:i4>3801133</vt:i4>
      </vt:variant>
      <vt:variant>
        <vt:i4>30</vt:i4>
      </vt:variant>
      <vt:variant>
        <vt:i4>0</vt:i4>
      </vt:variant>
      <vt:variant>
        <vt:i4>5</vt:i4>
      </vt:variant>
      <vt:variant>
        <vt:lpwstr>https://oehs.utah.edu/incidentnear-miss-report</vt:lpwstr>
      </vt:variant>
      <vt:variant>
        <vt:lpwstr/>
      </vt:variant>
      <vt:variant>
        <vt:i4>5046345</vt:i4>
      </vt:variant>
      <vt:variant>
        <vt:i4>27</vt:i4>
      </vt:variant>
      <vt:variant>
        <vt:i4>0</vt:i4>
      </vt:variant>
      <vt:variant>
        <vt:i4>5</vt:i4>
      </vt:variant>
      <vt:variant>
        <vt:lpwstr>https://benefits.utah.edu/work-related-injury-or-illness/</vt:lpwstr>
      </vt:variant>
      <vt:variant>
        <vt:lpwstr/>
      </vt:variant>
      <vt:variant>
        <vt:i4>4653076</vt:i4>
      </vt:variant>
      <vt:variant>
        <vt:i4>24</vt:i4>
      </vt:variant>
      <vt:variant>
        <vt:i4>0</vt:i4>
      </vt:variant>
      <vt:variant>
        <vt:i4>5</vt:i4>
      </vt:variant>
      <vt:variant>
        <vt:lpwstr>https://ibc.utah.edu/library.php</vt:lpwstr>
      </vt:variant>
      <vt:variant>
        <vt:lpwstr/>
      </vt:variant>
      <vt:variant>
        <vt:i4>8192114</vt:i4>
      </vt:variant>
      <vt:variant>
        <vt:i4>21</vt:i4>
      </vt:variant>
      <vt:variant>
        <vt:i4>0</vt:i4>
      </vt:variant>
      <vt:variant>
        <vt:i4>5</vt:i4>
      </vt:variant>
      <vt:variant>
        <vt:lpwstr>https://ibc.utah.edu/biosafety-policies.php</vt:lpwstr>
      </vt:variant>
      <vt:variant>
        <vt:lpwstr/>
      </vt:variant>
      <vt:variant>
        <vt:i4>8192114</vt:i4>
      </vt:variant>
      <vt:variant>
        <vt:i4>18</vt:i4>
      </vt:variant>
      <vt:variant>
        <vt:i4>0</vt:i4>
      </vt:variant>
      <vt:variant>
        <vt:i4>5</vt:i4>
      </vt:variant>
      <vt:variant>
        <vt:lpwstr>https://ibc.utah.edu/biosafety-policies.php</vt:lpwstr>
      </vt:variant>
      <vt:variant>
        <vt:lpwstr/>
      </vt:variant>
      <vt:variant>
        <vt:i4>8257615</vt:i4>
      </vt:variant>
      <vt:variant>
        <vt:i4>15</vt:i4>
      </vt:variant>
      <vt:variant>
        <vt:i4>0</vt:i4>
      </vt:variant>
      <vt:variant>
        <vt:i4>5</vt:i4>
      </vt:variant>
      <vt:variant>
        <vt:lpwstr>mailto:occupational.health@hsc.utah.edu</vt:lpwstr>
      </vt:variant>
      <vt:variant>
        <vt:lpwstr/>
      </vt:variant>
      <vt:variant>
        <vt:i4>2490406</vt:i4>
      </vt:variant>
      <vt:variant>
        <vt:i4>12</vt:i4>
      </vt:variant>
      <vt:variant>
        <vt:i4>0</vt:i4>
      </vt:variant>
      <vt:variant>
        <vt:i4>5</vt:i4>
      </vt:variant>
      <vt:variant>
        <vt:lpwstr>https://www.cdc.gov/labs/BMBL.html?CDC_AA_refVal=https%3A%2F%2Fwww.cdc.gov%2Fbiosafety%2Fpublications%2Fbmbl5%2Findex.htm</vt:lpwstr>
      </vt:variant>
      <vt:variant>
        <vt:lpwstr/>
      </vt:variant>
      <vt:variant>
        <vt:i4>8192114</vt:i4>
      </vt:variant>
      <vt:variant>
        <vt:i4>9</vt:i4>
      </vt:variant>
      <vt:variant>
        <vt:i4>0</vt:i4>
      </vt:variant>
      <vt:variant>
        <vt:i4>5</vt:i4>
      </vt:variant>
      <vt:variant>
        <vt:lpwstr>https://ibc.utah.edu/biosafety-policies.php</vt:lpwstr>
      </vt:variant>
      <vt:variant>
        <vt:lpwstr/>
      </vt:variant>
      <vt:variant>
        <vt:i4>65628</vt:i4>
      </vt:variant>
      <vt:variant>
        <vt:i4>6</vt:i4>
      </vt:variant>
      <vt:variant>
        <vt:i4>0</vt:i4>
      </vt:variant>
      <vt:variant>
        <vt:i4>5</vt:i4>
      </vt:variant>
      <vt:variant>
        <vt:lpwstr>https://www.epa.gov/pesticide-registration/selected-epa-registered-disinfectants</vt:lpwstr>
      </vt:variant>
      <vt:variant>
        <vt:lpwstr/>
      </vt:variant>
      <vt:variant>
        <vt:i4>131166</vt:i4>
      </vt:variant>
      <vt:variant>
        <vt:i4>3</vt:i4>
      </vt:variant>
      <vt:variant>
        <vt:i4>0</vt:i4>
      </vt:variant>
      <vt:variant>
        <vt:i4>5</vt:i4>
      </vt:variant>
      <vt:variant>
        <vt:lpwstr>https://ibc.utah.edu/training.php</vt:lpwstr>
      </vt:variant>
      <vt:variant>
        <vt:lpwstr/>
      </vt:variant>
      <vt:variant>
        <vt:i4>1179674</vt:i4>
      </vt:variant>
      <vt:variant>
        <vt:i4>0</vt:i4>
      </vt:variant>
      <vt:variant>
        <vt:i4>0</vt:i4>
      </vt:variant>
      <vt:variant>
        <vt:i4>5</vt:i4>
      </vt:variant>
      <vt:variant>
        <vt:lpwstr>https://ibc.utah.edu/ibc-registration.php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STANDARD OPERATING PROCEDURES</dc:title>
  <dc:subject/>
  <dc:creator>Tom Perez</dc:creator>
  <cp:keywords/>
  <cp:lastModifiedBy>Debbie Eckert</cp:lastModifiedBy>
  <cp:revision>21</cp:revision>
  <cp:lastPrinted>2024-06-05T16:40:00Z</cp:lastPrinted>
  <dcterms:created xsi:type="dcterms:W3CDTF">2024-11-25T22:50:00Z</dcterms:created>
  <dcterms:modified xsi:type="dcterms:W3CDTF">2024-12-05T18:43:00Z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96de37c30e8b97c760557ea646b1e561e8e1dbf49670fa7fa92d6a87ea2ab617</vt:lpwstr>
  </property>
</Properties>
</file>