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A15" w:rsidRPr="00636A15" w:rsidRDefault="00636A15" w:rsidP="00636A15">
      <w:pPr>
        <w:shd w:val="clear" w:color="auto" w:fill="FFFFFF"/>
        <w:spacing w:after="0"/>
        <w:textAlignment w:val="baseline"/>
        <w:rPr>
          <w:color w:val="000000" w:themeColor="text1"/>
          <w:sz w:val="32"/>
          <w:szCs w:val="24"/>
        </w:rPr>
      </w:pPr>
      <w:r w:rsidRPr="00636A15">
        <w:rPr>
          <w:color w:val="000000" w:themeColor="text1"/>
          <w:sz w:val="32"/>
          <w:szCs w:val="24"/>
        </w:rPr>
        <w:t>If I am working with Biological Materials do I need to undergo medical surveillance or vaccination?</w:t>
      </w:r>
    </w:p>
    <w:p w:rsidR="00636A15" w:rsidRDefault="00636A15" w:rsidP="00636A15">
      <w:pPr>
        <w:shd w:val="clear" w:color="auto" w:fill="FFFFFF"/>
        <w:spacing w:after="0"/>
        <w:textAlignment w:val="baseline"/>
        <w:rPr>
          <w:color w:val="000000" w:themeColor="text1"/>
          <w:sz w:val="24"/>
          <w:szCs w:val="24"/>
        </w:rPr>
      </w:pPr>
    </w:p>
    <w:p w:rsidR="00636A15" w:rsidRDefault="00636A15" w:rsidP="00636A15">
      <w:pPr>
        <w:shd w:val="clear" w:color="auto" w:fill="FFFFFF"/>
        <w:spacing w:after="0"/>
        <w:textAlignment w:val="baseline"/>
        <w:rPr>
          <w:color w:val="000000" w:themeColor="text1"/>
          <w:sz w:val="24"/>
          <w:szCs w:val="24"/>
        </w:rPr>
      </w:pPr>
    </w:p>
    <w:p w:rsidR="00636A15" w:rsidRPr="00930E95" w:rsidRDefault="00636A15" w:rsidP="00636A15">
      <w:pPr>
        <w:shd w:val="clear" w:color="auto" w:fill="FFFFFF"/>
        <w:spacing w:after="0"/>
        <w:textAlignment w:val="baseline"/>
        <w:rPr>
          <w:rFonts w:eastAsia="Times New Roman" w:cs="Times New Roman"/>
          <w:color w:val="000000" w:themeColor="text1"/>
          <w:sz w:val="24"/>
          <w:szCs w:val="24"/>
        </w:rPr>
      </w:pPr>
      <w:r w:rsidRPr="00930E95">
        <w:rPr>
          <w:color w:val="000000" w:themeColor="text1"/>
          <w:sz w:val="24"/>
          <w:szCs w:val="24"/>
        </w:rPr>
        <w:t xml:space="preserve">All employees in research laboratories </w:t>
      </w:r>
      <w:r w:rsidRPr="00930E95">
        <w:rPr>
          <w:rFonts w:eastAsia="Times New Roman" w:cs="Times New Roman"/>
          <w:color w:val="000000" w:themeColor="text1"/>
          <w:sz w:val="24"/>
          <w:szCs w:val="24"/>
        </w:rPr>
        <w:t>working with</w:t>
      </w:r>
      <w:r>
        <w:rPr>
          <w:rFonts w:eastAsia="Times New Roman" w:cs="Times New Roman"/>
          <w:color w:val="000000" w:themeColor="text1"/>
          <w:sz w:val="24"/>
          <w:szCs w:val="24"/>
        </w:rPr>
        <w:t>,</w:t>
      </w:r>
      <w:r w:rsidRPr="00930E95">
        <w:rPr>
          <w:rFonts w:eastAsia="Times New Roman" w:cs="Times New Roman"/>
          <w:color w:val="000000" w:themeColor="text1"/>
          <w:sz w:val="24"/>
          <w:szCs w:val="24"/>
        </w:rPr>
        <w:t xml:space="preserve"> or </w:t>
      </w:r>
      <w:r>
        <w:rPr>
          <w:rFonts w:eastAsia="Times New Roman" w:cs="Times New Roman"/>
          <w:color w:val="000000" w:themeColor="text1"/>
          <w:sz w:val="24"/>
          <w:szCs w:val="24"/>
        </w:rPr>
        <w:t xml:space="preserve">who may be </w:t>
      </w:r>
      <w:r w:rsidRPr="00930E95">
        <w:rPr>
          <w:rFonts w:eastAsia="Times New Roman" w:cs="Times New Roman"/>
          <w:color w:val="000000" w:themeColor="text1"/>
          <w:sz w:val="24"/>
          <w:szCs w:val="24"/>
        </w:rPr>
        <w:t>exposed to</w:t>
      </w:r>
      <w:r>
        <w:rPr>
          <w:rFonts w:eastAsia="Times New Roman" w:cs="Times New Roman"/>
          <w:color w:val="000000" w:themeColor="text1"/>
          <w:sz w:val="24"/>
          <w:szCs w:val="24"/>
        </w:rPr>
        <w:t>,</w:t>
      </w:r>
      <w:r w:rsidRPr="00930E95">
        <w:rPr>
          <w:rFonts w:eastAsia="Times New Roman" w:cs="Times New Roman"/>
          <w:color w:val="000000" w:themeColor="text1"/>
          <w:sz w:val="24"/>
          <w:szCs w:val="24"/>
        </w:rPr>
        <w:t xml:space="preserve"> potentially infectious agents</w:t>
      </w:r>
      <w:r>
        <w:rPr>
          <w:rFonts w:eastAsia="Times New Roman" w:cs="Times New Roman"/>
          <w:color w:val="000000" w:themeColor="text1"/>
          <w:sz w:val="24"/>
          <w:szCs w:val="24"/>
        </w:rPr>
        <w:t>, including recombinant viral vectors,</w:t>
      </w:r>
      <w:r w:rsidRPr="00930E95">
        <w:rPr>
          <w:rFonts w:eastAsia="Times New Roman" w:cs="Times New Roman"/>
          <w:color w:val="000000" w:themeColor="text1"/>
          <w:sz w:val="24"/>
          <w:szCs w:val="24"/>
        </w:rPr>
        <w:t xml:space="preserve"> must be aware of signs or symptoms consistent with diseases caused by these agents</w:t>
      </w:r>
      <w:r>
        <w:rPr>
          <w:rFonts w:eastAsia="Times New Roman" w:cs="Times New Roman"/>
          <w:color w:val="000000" w:themeColor="text1"/>
          <w:sz w:val="24"/>
          <w:szCs w:val="24"/>
        </w:rPr>
        <w:t xml:space="preserve"> and their parental strains</w:t>
      </w:r>
      <w:r w:rsidRPr="00930E95">
        <w:rPr>
          <w:rFonts w:eastAsia="Times New Roman" w:cs="Times New Roman"/>
          <w:color w:val="000000" w:themeColor="text1"/>
          <w:sz w:val="24"/>
          <w:szCs w:val="24"/>
        </w:rPr>
        <w:t xml:space="preserve">. </w:t>
      </w:r>
      <w:r>
        <w:rPr>
          <w:rFonts w:eastAsia="Times New Roman" w:cs="Times New Roman"/>
          <w:color w:val="000000" w:themeColor="text1"/>
          <w:sz w:val="24"/>
          <w:szCs w:val="24"/>
        </w:rPr>
        <w:t>For example personnel workin</w:t>
      </w:r>
      <w:bookmarkStart w:id="0" w:name="_GoBack"/>
      <w:bookmarkEnd w:id="0"/>
      <w:r>
        <w:rPr>
          <w:rFonts w:eastAsia="Times New Roman" w:cs="Times New Roman"/>
          <w:color w:val="000000" w:themeColor="text1"/>
          <w:sz w:val="24"/>
          <w:szCs w:val="24"/>
        </w:rPr>
        <w:t xml:space="preserve">g with recombinant lentiviral vectors should be aware of the </w:t>
      </w:r>
      <w:r w:rsidRPr="00930E95">
        <w:rPr>
          <w:rFonts w:eastAsia="Times New Roman" w:cs="Times New Roman"/>
          <w:color w:val="000000" w:themeColor="text1"/>
          <w:sz w:val="24"/>
          <w:szCs w:val="24"/>
        </w:rPr>
        <w:t xml:space="preserve">signs </w:t>
      </w:r>
      <w:r>
        <w:rPr>
          <w:rFonts w:eastAsia="Times New Roman" w:cs="Times New Roman"/>
          <w:color w:val="000000" w:themeColor="text1"/>
          <w:sz w:val="24"/>
          <w:szCs w:val="24"/>
        </w:rPr>
        <w:t>and</w:t>
      </w:r>
      <w:r w:rsidRPr="00930E95">
        <w:rPr>
          <w:rFonts w:eastAsia="Times New Roman" w:cs="Times New Roman"/>
          <w:color w:val="000000" w:themeColor="text1"/>
          <w:sz w:val="24"/>
          <w:szCs w:val="24"/>
        </w:rPr>
        <w:t xml:space="preserve"> symptoms</w:t>
      </w:r>
      <w:r>
        <w:rPr>
          <w:rFonts w:eastAsia="Times New Roman" w:cs="Times New Roman"/>
          <w:color w:val="000000" w:themeColor="text1"/>
          <w:sz w:val="24"/>
          <w:szCs w:val="24"/>
        </w:rPr>
        <w:t xml:space="preserve"> of human immunodeficiency virus (HIV) infection. </w:t>
      </w:r>
      <w:r w:rsidRPr="00930E95">
        <w:rPr>
          <w:rFonts w:eastAsia="Times New Roman" w:cs="Times New Roman"/>
          <w:color w:val="000000" w:themeColor="text1"/>
          <w:sz w:val="24"/>
          <w:szCs w:val="24"/>
        </w:rPr>
        <w:t xml:space="preserve">Personnel exposed to these </w:t>
      </w:r>
      <w:r>
        <w:rPr>
          <w:rFonts w:eastAsia="Times New Roman" w:cs="Times New Roman"/>
          <w:color w:val="000000" w:themeColor="text1"/>
          <w:sz w:val="24"/>
          <w:szCs w:val="24"/>
        </w:rPr>
        <w:t>agents</w:t>
      </w:r>
      <w:r w:rsidRPr="00930E95">
        <w:rPr>
          <w:rFonts w:eastAsia="Times New Roman" w:cs="Times New Roman"/>
          <w:color w:val="000000" w:themeColor="text1"/>
          <w:sz w:val="24"/>
          <w:szCs w:val="24"/>
        </w:rPr>
        <w:t xml:space="preserve"> may or may not become sick; however, they may have </w:t>
      </w:r>
      <w:r>
        <w:rPr>
          <w:rFonts w:eastAsia="Times New Roman" w:cs="Times New Roman"/>
          <w:color w:val="000000" w:themeColor="text1"/>
          <w:sz w:val="24"/>
          <w:szCs w:val="24"/>
        </w:rPr>
        <w:t xml:space="preserve">the potential to transmit them </w:t>
      </w:r>
      <w:r w:rsidRPr="00930E95">
        <w:rPr>
          <w:rFonts w:eastAsia="Times New Roman" w:cs="Times New Roman"/>
          <w:color w:val="000000" w:themeColor="text1"/>
          <w:sz w:val="24"/>
          <w:szCs w:val="24"/>
        </w:rPr>
        <w:t xml:space="preserve">to others outside the laboratory if proper biosafety practices have not been followed. Therefore, laboratory-specific training must include hazard communication related to the risks of these agents, anticipated signs/symptoms associated with these agents to facilitate recognition of potential occupational illnesses, and procedures to follow if a potential exposure has occurred. </w:t>
      </w:r>
    </w:p>
    <w:p w:rsidR="00636A15" w:rsidRPr="00930E95" w:rsidRDefault="00636A15" w:rsidP="00636A15">
      <w:pPr>
        <w:shd w:val="clear" w:color="auto" w:fill="FFFFFF"/>
        <w:spacing w:after="0"/>
        <w:textAlignment w:val="baseline"/>
        <w:rPr>
          <w:rFonts w:eastAsia="Times New Roman" w:cs="Times New Roman"/>
          <w:color w:val="000000" w:themeColor="text1"/>
          <w:sz w:val="24"/>
          <w:szCs w:val="24"/>
        </w:rPr>
      </w:pPr>
    </w:p>
    <w:p w:rsidR="00636A15" w:rsidRPr="00930E95" w:rsidRDefault="00636A15" w:rsidP="00636A15">
      <w:pPr>
        <w:shd w:val="clear" w:color="auto" w:fill="FFFFFF"/>
        <w:spacing w:after="0"/>
        <w:textAlignment w:val="baseline"/>
        <w:rPr>
          <w:color w:val="000000" w:themeColor="text1"/>
          <w:sz w:val="24"/>
          <w:szCs w:val="24"/>
        </w:rPr>
      </w:pPr>
      <w:r w:rsidRPr="00930E95">
        <w:rPr>
          <w:rFonts w:eastAsia="Times New Roman" w:cs="Times New Roman"/>
          <w:color w:val="000000" w:themeColor="text1"/>
          <w:sz w:val="24"/>
          <w:szCs w:val="24"/>
        </w:rPr>
        <w:t xml:space="preserve">For certain activities, medical surveillance should be undertaken prior to working with </w:t>
      </w:r>
      <w:r>
        <w:rPr>
          <w:rFonts w:eastAsia="Times New Roman" w:cs="Times New Roman"/>
          <w:color w:val="000000" w:themeColor="text1"/>
          <w:sz w:val="24"/>
          <w:szCs w:val="24"/>
        </w:rPr>
        <w:t xml:space="preserve">biological </w:t>
      </w:r>
      <w:r w:rsidRPr="00930E95">
        <w:rPr>
          <w:rFonts w:eastAsia="Times New Roman" w:cs="Times New Roman"/>
          <w:color w:val="000000" w:themeColor="text1"/>
          <w:sz w:val="24"/>
          <w:szCs w:val="24"/>
        </w:rPr>
        <w:t xml:space="preserve">agents.  This may be a requirement for approval of work </w:t>
      </w:r>
      <w:r>
        <w:rPr>
          <w:rFonts w:eastAsia="Times New Roman" w:cs="Times New Roman"/>
          <w:color w:val="000000" w:themeColor="text1"/>
          <w:sz w:val="24"/>
          <w:szCs w:val="24"/>
        </w:rPr>
        <w:t>that is reviewed and approved</w:t>
      </w:r>
      <w:r w:rsidRPr="00930E95">
        <w:rPr>
          <w:rFonts w:eastAsia="Times New Roman" w:cs="Times New Roman"/>
          <w:color w:val="000000" w:themeColor="text1"/>
          <w:sz w:val="24"/>
          <w:szCs w:val="24"/>
        </w:rPr>
        <w:t xml:space="preserve"> by the</w:t>
      </w:r>
      <w:r>
        <w:rPr>
          <w:rFonts w:eastAsia="Times New Roman" w:cs="Times New Roman"/>
          <w:color w:val="000000" w:themeColor="text1"/>
          <w:sz w:val="24"/>
          <w:szCs w:val="24"/>
        </w:rPr>
        <w:t xml:space="preserve"> University </w:t>
      </w:r>
      <w:proofErr w:type="gramStart"/>
      <w:r>
        <w:rPr>
          <w:rFonts w:eastAsia="Times New Roman" w:cs="Times New Roman"/>
          <w:color w:val="000000" w:themeColor="text1"/>
          <w:sz w:val="24"/>
          <w:szCs w:val="24"/>
        </w:rPr>
        <w:t>of</w:t>
      </w:r>
      <w:proofErr w:type="gramEnd"/>
      <w:r>
        <w:rPr>
          <w:rFonts w:eastAsia="Times New Roman" w:cs="Times New Roman"/>
          <w:color w:val="000000" w:themeColor="text1"/>
          <w:sz w:val="24"/>
          <w:szCs w:val="24"/>
        </w:rPr>
        <w:t xml:space="preserve"> Utah</w:t>
      </w:r>
      <w:r w:rsidRPr="00930E95">
        <w:rPr>
          <w:rFonts w:eastAsia="Times New Roman" w:cs="Times New Roman"/>
          <w:color w:val="000000" w:themeColor="text1"/>
          <w:sz w:val="24"/>
          <w:szCs w:val="24"/>
        </w:rPr>
        <w:t xml:space="preserve"> Institutional Biosafety Committee (IBC).  </w:t>
      </w:r>
      <w:r>
        <w:rPr>
          <w:rFonts w:eastAsia="Times New Roman" w:cs="Times New Roman"/>
          <w:color w:val="000000" w:themeColor="text1"/>
          <w:sz w:val="24"/>
          <w:szCs w:val="24"/>
        </w:rPr>
        <w:t xml:space="preserve">Examples include laboratories working with human pathogens, such as HIV or </w:t>
      </w:r>
      <w:proofErr w:type="spellStart"/>
      <w:r>
        <w:rPr>
          <w:rFonts w:eastAsia="Times New Roman" w:cs="Times New Roman"/>
          <w:color w:val="000000" w:themeColor="text1"/>
          <w:sz w:val="24"/>
          <w:szCs w:val="24"/>
        </w:rPr>
        <w:t>Zika</w:t>
      </w:r>
      <w:proofErr w:type="spellEnd"/>
      <w:r>
        <w:rPr>
          <w:rFonts w:eastAsia="Times New Roman" w:cs="Times New Roman"/>
          <w:color w:val="000000" w:themeColor="text1"/>
          <w:sz w:val="24"/>
          <w:szCs w:val="24"/>
        </w:rPr>
        <w:t xml:space="preserve"> virus, or with agents for which vaccination may offer protection, such as pertussis toxin (PT). </w:t>
      </w:r>
      <w:r w:rsidRPr="00930E95">
        <w:rPr>
          <w:rFonts w:eastAsia="Times New Roman" w:cs="Times New Roman"/>
          <w:color w:val="000000" w:themeColor="text1"/>
          <w:sz w:val="24"/>
          <w:szCs w:val="24"/>
        </w:rPr>
        <w:t xml:space="preserve">In addition, </w:t>
      </w:r>
      <w:r w:rsidRPr="00930E95">
        <w:rPr>
          <w:color w:val="000000" w:themeColor="text1"/>
          <w:sz w:val="24"/>
          <w:szCs w:val="24"/>
        </w:rPr>
        <w:t>all personnel should be made aware by their employers/supervisors that certain medical conditions increase their risk of potential health problems when working with pathogenic microorganisms and/or animals. These conditions include pregnancy, immunosuppression, animal related allergies, and chronic skin conditions. All personnel should discuss their work with an Occupation</w:t>
      </w:r>
      <w:r>
        <w:rPr>
          <w:color w:val="000000" w:themeColor="text1"/>
          <w:sz w:val="24"/>
          <w:szCs w:val="24"/>
        </w:rPr>
        <w:t>al</w:t>
      </w:r>
      <w:r w:rsidRPr="00930E95">
        <w:rPr>
          <w:color w:val="000000" w:themeColor="text1"/>
          <w:sz w:val="24"/>
          <w:szCs w:val="24"/>
        </w:rPr>
        <w:t xml:space="preserve"> Health physician or their personal physician/health care professional if any of these conditions apply.</w:t>
      </w:r>
    </w:p>
    <w:p w:rsidR="00636A15" w:rsidRDefault="00636A15" w:rsidP="00636A15">
      <w:pPr>
        <w:shd w:val="clear" w:color="auto" w:fill="FFFFFF"/>
        <w:spacing w:after="0"/>
        <w:textAlignment w:val="baseline"/>
        <w:rPr>
          <w:color w:val="000000" w:themeColor="text1"/>
          <w:sz w:val="24"/>
          <w:szCs w:val="24"/>
        </w:rPr>
      </w:pPr>
    </w:p>
    <w:p w:rsidR="00636A15" w:rsidRPr="00930E95" w:rsidRDefault="00636A15" w:rsidP="00636A15">
      <w:pPr>
        <w:shd w:val="clear" w:color="auto" w:fill="FFFFFF"/>
        <w:spacing w:after="0"/>
        <w:textAlignment w:val="baseline"/>
        <w:rPr>
          <w:color w:val="000000" w:themeColor="text1"/>
          <w:sz w:val="24"/>
          <w:szCs w:val="24"/>
        </w:rPr>
      </w:pPr>
      <w:r w:rsidRPr="00930E95">
        <w:rPr>
          <w:color w:val="000000" w:themeColor="text1"/>
          <w:sz w:val="24"/>
          <w:szCs w:val="24"/>
        </w:rPr>
        <w:t>Certain types of work may require the use of a respirator to protect against aerosol exposures.  In such cases</w:t>
      </w:r>
      <w:r>
        <w:rPr>
          <w:color w:val="000000" w:themeColor="text1"/>
          <w:sz w:val="24"/>
          <w:szCs w:val="24"/>
        </w:rPr>
        <w:t>,</w:t>
      </w:r>
      <w:r w:rsidRPr="00930E95">
        <w:rPr>
          <w:color w:val="000000" w:themeColor="text1"/>
          <w:sz w:val="24"/>
          <w:szCs w:val="24"/>
        </w:rPr>
        <w:t xml:space="preserve"> personnel must get medical clearance from the Department of Occupational Medicine: f</w:t>
      </w:r>
      <w:r w:rsidRPr="00930E95">
        <w:rPr>
          <w:bCs/>
          <w:color w:val="000000" w:themeColor="text1"/>
          <w:sz w:val="24"/>
          <w:szCs w:val="24"/>
        </w:rPr>
        <w:t xml:space="preserve">or most personnel this can be achieved by completing and submitting an OSHA Respirator Medical Evaluation form that can be downloaded </w:t>
      </w:r>
      <w:r w:rsidRPr="00930E95">
        <w:rPr>
          <w:bCs/>
          <w:i/>
          <w:color w:val="000000" w:themeColor="text1"/>
          <w:sz w:val="24"/>
          <w:szCs w:val="24"/>
        </w:rPr>
        <w:t>here</w:t>
      </w:r>
      <w:r w:rsidRPr="00930E95">
        <w:rPr>
          <w:bCs/>
          <w:color w:val="000000" w:themeColor="text1"/>
          <w:sz w:val="24"/>
          <w:szCs w:val="24"/>
        </w:rPr>
        <w:t xml:space="preserve"> (</w:t>
      </w:r>
      <w:hyperlink r:id="rId4" w:history="1">
        <w:r w:rsidRPr="00930E95">
          <w:rPr>
            <w:rStyle w:val="Hyperlink"/>
            <w:bCs/>
            <w:color w:val="000000" w:themeColor="text1"/>
            <w:sz w:val="24"/>
            <w:szCs w:val="24"/>
          </w:rPr>
          <w:t>http://healthcare.utah.edu/occmed/forms.php</w:t>
        </w:r>
      </w:hyperlink>
      <w:r w:rsidRPr="00930E95">
        <w:rPr>
          <w:bCs/>
          <w:color w:val="000000" w:themeColor="text1"/>
          <w:sz w:val="24"/>
          <w:szCs w:val="24"/>
        </w:rPr>
        <w:t>).  Once Occupational Medicine has provided clearance, call</w:t>
      </w:r>
      <w:r w:rsidRPr="00930E95">
        <w:rPr>
          <w:color w:val="000000" w:themeColor="text1"/>
          <w:sz w:val="24"/>
          <w:szCs w:val="24"/>
        </w:rPr>
        <w:t xml:space="preserve"> </w:t>
      </w:r>
      <w:r>
        <w:rPr>
          <w:color w:val="000000" w:themeColor="text1"/>
          <w:sz w:val="24"/>
          <w:szCs w:val="24"/>
        </w:rPr>
        <w:t>the Biosafety Officer</w:t>
      </w:r>
      <w:r w:rsidRPr="00930E95">
        <w:rPr>
          <w:color w:val="000000" w:themeColor="text1"/>
          <w:sz w:val="24"/>
          <w:szCs w:val="24"/>
        </w:rPr>
        <w:t xml:space="preserve"> (</w:t>
      </w:r>
      <w:r w:rsidRPr="00930E95">
        <w:rPr>
          <w:rFonts w:eastAsia="Times New Roman" w:cs="Times New Roman"/>
          <w:color w:val="000000" w:themeColor="text1"/>
          <w:sz w:val="24"/>
          <w:szCs w:val="24"/>
        </w:rPr>
        <w:t xml:space="preserve">801-581-6590) </w:t>
      </w:r>
      <w:r w:rsidRPr="00930E95">
        <w:rPr>
          <w:color w:val="000000" w:themeColor="text1"/>
          <w:sz w:val="24"/>
          <w:szCs w:val="24"/>
        </w:rPr>
        <w:t xml:space="preserve">to arrange an appointment for Respirator Fit Testing. </w:t>
      </w:r>
      <w:r>
        <w:rPr>
          <w:color w:val="000000" w:themeColor="text1"/>
          <w:sz w:val="24"/>
          <w:szCs w:val="24"/>
        </w:rPr>
        <w:t xml:space="preserve">A Respiratory Protection Plan must also be submitted to the Biosafety Officer: a template can be found </w:t>
      </w:r>
      <w:hyperlink r:id="rId5" w:history="1">
        <w:r w:rsidRPr="006033E5">
          <w:rPr>
            <w:rStyle w:val="Hyperlink"/>
            <w:i/>
            <w:sz w:val="24"/>
            <w:szCs w:val="24"/>
          </w:rPr>
          <w:t>here</w:t>
        </w:r>
      </w:hyperlink>
      <w:r>
        <w:rPr>
          <w:color w:val="000000" w:themeColor="text1"/>
          <w:sz w:val="24"/>
          <w:szCs w:val="24"/>
        </w:rPr>
        <w:t xml:space="preserve">. </w:t>
      </w:r>
      <w:r w:rsidRPr="00930E95">
        <w:rPr>
          <w:color w:val="000000" w:themeColor="text1"/>
          <w:sz w:val="24"/>
          <w:szCs w:val="24"/>
        </w:rPr>
        <w:t xml:space="preserve">Fit testing must be repeated on an annual basis. </w:t>
      </w:r>
    </w:p>
    <w:p w:rsidR="00636A15" w:rsidRDefault="00636A15" w:rsidP="00636A15">
      <w:pPr>
        <w:shd w:val="clear" w:color="auto" w:fill="FFFFFF"/>
        <w:spacing w:after="0"/>
        <w:textAlignment w:val="baseline"/>
        <w:rPr>
          <w:color w:val="000000" w:themeColor="text1"/>
          <w:sz w:val="24"/>
          <w:szCs w:val="24"/>
        </w:rPr>
      </w:pPr>
    </w:p>
    <w:p w:rsidR="00636A15" w:rsidRDefault="00636A15" w:rsidP="00636A15">
      <w:pPr>
        <w:shd w:val="clear" w:color="auto" w:fill="FFFFFF"/>
        <w:spacing w:after="0"/>
        <w:textAlignment w:val="baseline"/>
        <w:rPr>
          <w:color w:val="000000" w:themeColor="text1"/>
          <w:sz w:val="24"/>
          <w:szCs w:val="24"/>
        </w:rPr>
      </w:pPr>
    </w:p>
    <w:p w:rsidR="00636A15" w:rsidRPr="00BD7DE9" w:rsidRDefault="00636A15" w:rsidP="00636A15">
      <w:pPr>
        <w:shd w:val="clear" w:color="auto" w:fill="FFFFFF"/>
        <w:spacing w:after="0"/>
        <w:textAlignment w:val="baseline"/>
        <w:rPr>
          <w:b/>
          <w:color w:val="000000" w:themeColor="text1"/>
          <w:sz w:val="24"/>
          <w:szCs w:val="24"/>
          <w:u w:val="single"/>
        </w:rPr>
      </w:pPr>
      <w:r w:rsidRPr="00BD7DE9">
        <w:rPr>
          <w:b/>
          <w:color w:val="000000" w:themeColor="text1"/>
          <w:sz w:val="24"/>
          <w:szCs w:val="24"/>
          <w:u w:val="single"/>
        </w:rPr>
        <w:t>Vaccinations</w:t>
      </w:r>
    </w:p>
    <w:p w:rsidR="00636A15" w:rsidRDefault="00636A15" w:rsidP="00636A15">
      <w:pPr>
        <w:shd w:val="clear" w:color="auto" w:fill="FFFFFF"/>
        <w:spacing w:after="0"/>
        <w:textAlignment w:val="baseline"/>
        <w:rPr>
          <w:rFonts w:eastAsia="Times New Roman" w:cs="Times New Roman"/>
          <w:color w:val="000000" w:themeColor="text1"/>
          <w:sz w:val="24"/>
          <w:szCs w:val="24"/>
        </w:rPr>
      </w:pPr>
    </w:p>
    <w:p w:rsidR="00636A15" w:rsidRPr="00930E95" w:rsidRDefault="00636A15" w:rsidP="00636A15">
      <w:pPr>
        <w:shd w:val="clear" w:color="auto" w:fill="FFFFFF"/>
        <w:spacing w:after="0"/>
        <w:textAlignment w:val="baseline"/>
        <w:rPr>
          <w:rFonts w:eastAsia="Times New Roman" w:cs="Times New Roman"/>
          <w:color w:val="000000" w:themeColor="text1"/>
          <w:sz w:val="24"/>
          <w:szCs w:val="24"/>
        </w:rPr>
      </w:pPr>
      <w:r w:rsidRPr="00930E95">
        <w:rPr>
          <w:rFonts w:eastAsia="Times New Roman" w:cs="Times New Roman"/>
          <w:color w:val="000000" w:themeColor="text1"/>
          <w:sz w:val="24"/>
          <w:szCs w:val="24"/>
        </w:rPr>
        <w:t xml:space="preserve">Personnel may be required by the IBC to be offered vaccinations to protect them from workplace hazards. Examples include the Hepatitis B vaccine for all workers with reasonable expectation of exposure to human blood or other potentially infectious materials (OPIM), </w:t>
      </w:r>
      <w:r>
        <w:rPr>
          <w:rFonts w:eastAsia="Times New Roman" w:cs="Times New Roman"/>
          <w:color w:val="000000" w:themeColor="text1"/>
          <w:sz w:val="24"/>
          <w:szCs w:val="24"/>
        </w:rPr>
        <w:t xml:space="preserve">which includes human and non-human primate cell lines, including those acquired from commercial sources. </w:t>
      </w:r>
      <w:proofErr w:type="spellStart"/>
      <w:r w:rsidRPr="00930E95">
        <w:rPr>
          <w:color w:val="000000" w:themeColor="text1"/>
          <w:sz w:val="24"/>
          <w:szCs w:val="24"/>
        </w:rPr>
        <w:t>Tdap</w:t>
      </w:r>
      <w:proofErr w:type="spellEnd"/>
      <w:r w:rsidRPr="00930E95">
        <w:rPr>
          <w:color w:val="000000" w:themeColor="text1"/>
          <w:sz w:val="24"/>
          <w:szCs w:val="24"/>
        </w:rPr>
        <w:t xml:space="preserve"> vaccination, which is highly effective for the prevention of diphtheria, tetanus and pertussis, </w:t>
      </w:r>
      <w:r>
        <w:rPr>
          <w:color w:val="000000" w:themeColor="text1"/>
          <w:sz w:val="24"/>
          <w:szCs w:val="24"/>
        </w:rPr>
        <w:t xml:space="preserve">should be offered to </w:t>
      </w:r>
      <w:r w:rsidRPr="00930E95">
        <w:rPr>
          <w:color w:val="000000" w:themeColor="text1"/>
          <w:sz w:val="24"/>
          <w:szCs w:val="24"/>
        </w:rPr>
        <w:t xml:space="preserve">personnel working with PT or handling animals dosed with PT.  Vaccine recommendations can be found at </w:t>
      </w:r>
      <w:hyperlink r:id="rId6" w:history="1">
        <w:r w:rsidRPr="00930E95">
          <w:rPr>
            <w:rFonts w:eastAsia="Times New Roman" w:cs="Times New Roman"/>
            <w:color w:val="000000" w:themeColor="text1"/>
            <w:sz w:val="24"/>
            <w:szCs w:val="24"/>
            <w:u w:val="single"/>
            <w:bdr w:val="none" w:sz="0" w:space="0" w:color="auto" w:frame="1"/>
          </w:rPr>
          <w:t>http://www.cdc.gov/vaccines/hcp/acip-recs/vacc-specific/index.html</w:t>
        </w:r>
      </w:hyperlink>
      <w:r w:rsidRPr="00930E95">
        <w:rPr>
          <w:rFonts w:eastAsia="Times New Roman" w:cs="Times New Roman"/>
          <w:color w:val="000000" w:themeColor="text1"/>
          <w:sz w:val="24"/>
          <w:szCs w:val="24"/>
        </w:rPr>
        <w:t xml:space="preserve"> and </w:t>
      </w:r>
      <w:hyperlink r:id="rId7" w:history="1">
        <w:r w:rsidRPr="00930E95">
          <w:rPr>
            <w:rFonts w:eastAsia="Times New Roman" w:cs="Times New Roman"/>
            <w:color w:val="000000" w:themeColor="text1"/>
            <w:sz w:val="24"/>
            <w:szCs w:val="24"/>
            <w:u w:val="single"/>
            <w:bdr w:val="none" w:sz="0" w:space="0" w:color="auto" w:frame="1"/>
          </w:rPr>
          <w:t>http://www.cdc.gov/vaccines/hcp/vis/index.html?s_cid=cs_748</w:t>
        </w:r>
      </w:hyperlink>
      <w:r w:rsidRPr="00930E95">
        <w:rPr>
          <w:rFonts w:eastAsia="Times New Roman" w:cs="Times New Roman"/>
          <w:color w:val="000000" w:themeColor="text1"/>
          <w:sz w:val="24"/>
          <w:szCs w:val="24"/>
        </w:rPr>
        <w:t>.</w:t>
      </w:r>
    </w:p>
    <w:p w:rsidR="00636A15" w:rsidRPr="00930E95" w:rsidRDefault="00636A15" w:rsidP="00636A15">
      <w:pPr>
        <w:shd w:val="clear" w:color="auto" w:fill="FFFFFF"/>
        <w:spacing w:after="0"/>
        <w:textAlignment w:val="baseline"/>
        <w:rPr>
          <w:rFonts w:eastAsia="Times New Roman" w:cs="Times New Roman"/>
          <w:color w:val="000000" w:themeColor="text1"/>
          <w:sz w:val="24"/>
          <w:szCs w:val="24"/>
        </w:rPr>
      </w:pPr>
    </w:p>
    <w:p w:rsidR="00636A15" w:rsidRPr="00930E95" w:rsidRDefault="00636A15" w:rsidP="00636A15">
      <w:pPr>
        <w:shd w:val="clear" w:color="auto" w:fill="FFFFFF"/>
        <w:spacing w:after="0"/>
        <w:textAlignment w:val="baseline"/>
        <w:rPr>
          <w:rFonts w:eastAsia="Times New Roman" w:cs="Times New Roman"/>
          <w:color w:val="000000" w:themeColor="text1"/>
          <w:sz w:val="24"/>
          <w:szCs w:val="24"/>
        </w:rPr>
      </w:pPr>
      <w:r w:rsidRPr="00930E95">
        <w:rPr>
          <w:rFonts w:eastAsia="Times New Roman" w:cs="Times New Roman"/>
          <w:color w:val="000000" w:themeColor="text1"/>
          <w:sz w:val="24"/>
          <w:szCs w:val="24"/>
        </w:rPr>
        <w:t xml:space="preserve">Protective vaccines, if available and appropriate based on workplace hazards, </w:t>
      </w:r>
      <w:r>
        <w:rPr>
          <w:rFonts w:eastAsia="Times New Roman" w:cs="Times New Roman"/>
          <w:color w:val="000000" w:themeColor="text1"/>
          <w:sz w:val="24"/>
          <w:szCs w:val="24"/>
        </w:rPr>
        <w:t>will</w:t>
      </w:r>
      <w:r w:rsidRPr="00930E95">
        <w:rPr>
          <w:rFonts w:eastAsia="Times New Roman" w:cs="Times New Roman"/>
          <w:color w:val="000000" w:themeColor="text1"/>
          <w:sz w:val="24"/>
          <w:szCs w:val="24"/>
        </w:rPr>
        <w:t xml:space="preserve"> be provided by the </w:t>
      </w:r>
      <w:r>
        <w:rPr>
          <w:rFonts w:eastAsia="Times New Roman" w:cs="Times New Roman"/>
          <w:color w:val="000000" w:themeColor="text1"/>
          <w:sz w:val="24"/>
          <w:szCs w:val="24"/>
        </w:rPr>
        <w:t>University of Utah</w:t>
      </w:r>
      <w:r w:rsidRPr="00930E95">
        <w:rPr>
          <w:rFonts w:eastAsia="Times New Roman" w:cs="Times New Roman"/>
          <w:color w:val="000000" w:themeColor="text1"/>
          <w:sz w:val="24"/>
          <w:szCs w:val="24"/>
        </w:rPr>
        <w:t xml:space="preserve"> at no cost to </w:t>
      </w:r>
      <w:r>
        <w:rPr>
          <w:rFonts w:eastAsia="Times New Roman" w:cs="Times New Roman"/>
          <w:color w:val="000000" w:themeColor="text1"/>
          <w:sz w:val="24"/>
          <w:szCs w:val="24"/>
        </w:rPr>
        <w:t>the employee.</w:t>
      </w:r>
      <w:r w:rsidRPr="00930E95">
        <w:rPr>
          <w:rFonts w:eastAsia="Times New Roman" w:cs="Times New Roman"/>
          <w:color w:val="000000" w:themeColor="text1"/>
          <w:sz w:val="24"/>
          <w:szCs w:val="24"/>
        </w:rPr>
        <w:t xml:space="preserve"> In most cases, if there is limited public health concern, employees may choose to decline the recommended vaccinations after understanding their risks. In these circumstances, the </w:t>
      </w:r>
      <w:r>
        <w:rPr>
          <w:rFonts w:eastAsia="Times New Roman" w:cs="Times New Roman"/>
          <w:color w:val="000000" w:themeColor="text1"/>
          <w:sz w:val="24"/>
          <w:szCs w:val="24"/>
        </w:rPr>
        <w:t>University of Utah</w:t>
      </w:r>
      <w:r w:rsidRPr="00930E95">
        <w:rPr>
          <w:rFonts w:eastAsia="Times New Roman" w:cs="Times New Roman"/>
          <w:color w:val="000000" w:themeColor="text1"/>
          <w:sz w:val="24"/>
          <w:szCs w:val="24"/>
        </w:rPr>
        <w:t xml:space="preserve"> is obligated to document the offer and obtain a signed declination by the employee that they understand the risks, yet ch</w:t>
      </w:r>
      <w:r>
        <w:rPr>
          <w:rFonts w:eastAsia="Times New Roman" w:cs="Times New Roman"/>
          <w:color w:val="000000" w:themeColor="text1"/>
          <w:sz w:val="24"/>
          <w:szCs w:val="24"/>
        </w:rPr>
        <w:t>ose to decline the vaccination.</w:t>
      </w:r>
      <w:r w:rsidRPr="00930E95">
        <w:rPr>
          <w:rFonts w:eastAsia="Times New Roman" w:cs="Times New Roman"/>
          <w:color w:val="000000" w:themeColor="text1"/>
          <w:sz w:val="24"/>
          <w:szCs w:val="24"/>
        </w:rPr>
        <w:t xml:space="preserve"> If the employee changes his/her mind, the vaccination </w:t>
      </w:r>
      <w:r>
        <w:rPr>
          <w:rFonts w:eastAsia="Times New Roman" w:cs="Times New Roman"/>
          <w:color w:val="000000" w:themeColor="text1"/>
          <w:sz w:val="24"/>
          <w:szCs w:val="24"/>
        </w:rPr>
        <w:t>will</w:t>
      </w:r>
      <w:r w:rsidRPr="00930E95">
        <w:rPr>
          <w:rFonts w:eastAsia="Times New Roman" w:cs="Times New Roman"/>
          <w:color w:val="000000" w:themeColor="text1"/>
          <w:sz w:val="24"/>
          <w:szCs w:val="24"/>
        </w:rPr>
        <w:t xml:space="preserve"> be made available to them upon request. </w:t>
      </w:r>
    </w:p>
    <w:p w:rsidR="00636A15" w:rsidRPr="00930E95" w:rsidRDefault="00636A15" w:rsidP="00636A15">
      <w:pPr>
        <w:shd w:val="clear" w:color="auto" w:fill="FFFFFF"/>
        <w:spacing w:after="0"/>
        <w:textAlignment w:val="baseline"/>
        <w:rPr>
          <w:rFonts w:eastAsia="Times New Roman" w:cs="Times New Roman"/>
          <w:color w:val="000000" w:themeColor="text1"/>
          <w:sz w:val="24"/>
          <w:szCs w:val="24"/>
        </w:rPr>
      </w:pPr>
    </w:p>
    <w:p w:rsidR="00636A15" w:rsidRDefault="00636A15" w:rsidP="00636A15">
      <w:pPr>
        <w:shd w:val="clear" w:color="auto" w:fill="FFFFFF"/>
        <w:spacing w:after="0"/>
        <w:textAlignment w:val="baseline"/>
        <w:rPr>
          <w:rFonts w:eastAsia="Times New Roman" w:cs="Times New Roman"/>
          <w:color w:val="000000" w:themeColor="text1"/>
          <w:sz w:val="24"/>
          <w:szCs w:val="24"/>
        </w:rPr>
      </w:pPr>
    </w:p>
    <w:p w:rsidR="00636A15" w:rsidRPr="00BD7DE9" w:rsidRDefault="00636A15" w:rsidP="00636A15">
      <w:pPr>
        <w:shd w:val="clear" w:color="auto" w:fill="FFFFFF"/>
        <w:spacing w:after="0"/>
        <w:textAlignment w:val="baseline"/>
        <w:rPr>
          <w:rFonts w:eastAsia="Times New Roman" w:cs="Times New Roman"/>
          <w:b/>
          <w:color w:val="000000" w:themeColor="text1"/>
          <w:sz w:val="24"/>
          <w:szCs w:val="24"/>
          <w:u w:val="single"/>
        </w:rPr>
      </w:pPr>
      <w:r w:rsidRPr="00BD7DE9">
        <w:rPr>
          <w:rFonts w:eastAsia="Times New Roman" w:cs="Times New Roman"/>
          <w:b/>
          <w:color w:val="000000" w:themeColor="text1"/>
          <w:sz w:val="24"/>
          <w:szCs w:val="24"/>
          <w:u w:val="single"/>
        </w:rPr>
        <w:t>Post Exposure Procedures</w:t>
      </w:r>
    </w:p>
    <w:p w:rsidR="00636A15" w:rsidRDefault="00636A15" w:rsidP="00636A15">
      <w:pPr>
        <w:spacing w:after="0"/>
        <w:rPr>
          <w:rFonts w:eastAsia="Times New Roman" w:cs="Times New Roman"/>
          <w:color w:val="000000" w:themeColor="text1"/>
          <w:sz w:val="24"/>
          <w:szCs w:val="24"/>
        </w:rPr>
      </w:pPr>
    </w:p>
    <w:p w:rsidR="00636A15" w:rsidRDefault="00636A15" w:rsidP="00636A15">
      <w:pPr>
        <w:spacing w:after="0"/>
        <w:rPr>
          <w:rFonts w:cs="Lucida Sans Unicode"/>
          <w:color w:val="000000" w:themeColor="text1"/>
          <w:sz w:val="24"/>
          <w:szCs w:val="24"/>
          <w:shd w:val="clear" w:color="auto" w:fill="FFFFFF"/>
        </w:rPr>
      </w:pPr>
      <w:r w:rsidRPr="00930E95">
        <w:rPr>
          <w:rFonts w:eastAsia="Times New Roman" w:cs="Times New Roman"/>
          <w:color w:val="000000" w:themeColor="text1"/>
          <w:sz w:val="24"/>
          <w:szCs w:val="24"/>
        </w:rPr>
        <w:t>Exposures or potential exposures should be reported to the supervisor and the Biosafety Officer (801-581-6590), and the affected individuals should report to the</w:t>
      </w:r>
      <w:r>
        <w:rPr>
          <w:rFonts w:eastAsia="Times New Roman" w:cs="Times New Roman"/>
          <w:color w:val="000000" w:themeColor="text1"/>
          <w:sz w:val="24"/>
          <w:szCs w:val="24"/>
        </w:rPr>
        <w:t xml:space="preserve"> Occupational Medicine Clinic at the</w:t>
      </w:r>
      <w:r w:rsidRPr="00930E95">
        <w:rPr>
          <w:rFonts w:eastAsia="Times New Roman" w:cs="Times New Roman"/>
          <w:color w:val="000000" w:themeColor="text1"/>
          <w:sz w:val="24"/>
          <w:szCs w:val="24"/>
        </w:rPr>
        <w:t xml:space="preserve"> Redwood </w:t>
      </w:r>
      <w:r>
        <w:rPr>
          <w:rFonts w:eastAsia="Times New Roman" w:cs="Times New Roman"/>
          <w:color w:val="000000" w:themeColor="text1"/>
          <w:sz w:val="24"/>
          <w:szCs w:val="24"/>
        </w:rPr>
        <w:t>Health Center</w:t>
      </w:r>
      <w:r w:rsidRPr="00930E95">
        <w:rPr>
          <w:rFonts w:eastAsia="Times New Roman" w:cs="Times New Roman"/>
          <w:color w:val="000000" w:themeColor="text1"/>
          <w:sz w:val="24"/>
          <w:szCs w:val="24"/>
        </w:rPr>
        <w:t xml:space="preserve"> or to the </w:t>
      </w:r>
      <w:proofErr w:type="spellStart"/>
      <w:r w:rsidRPr="00930E95">
        <w:rPr>
          <w:rFonts w:eastAsia="Times New Roman" w:cs="Times New Roman"/>
          <w:color w:val="000000" w:themeColor="text1"/>
          <w:sz w:val="24"/>
          <w:szCs w:val="24"/>
        </w:rPr>
        <w:t>RedMed</w:t>
      </w:r>
      <w:proofErr w:type="spellEnd"/>
      <w:r w:rsidRPr="00930E95">
        <w:rPr>
          <w:rFonts w:eastAsia="Times New Roman" w:cs="Times New Roman"/>
          <w:color w:val="000000" w:themeColor="text1"/>
          <w:sz w:val="24"/>
          <w:szCs w:val="24"/>
        </w:rPr>
        <w:t xml:space="preserve"> Clinic at the Student Union building</w:t>
      </w:r>
      <w:r>
        <w:rPr>
          <w:rFonts w:eastAsia="Times New Roman" w:cs="Times New Roman"/>
          <w:color w:val="000000" w:themeColor="text1"/>
          <w:sz w:val="24"/>
          <w:szCs w:val="24"/>
        </w:rPr>
        <w:t xml:space="preserve">. </w:t>
      </w:r>
      <w:r w:rsidRPr="00930E95">
        <w:rPr>
          <w:rFonts w:eastAsia="Times New Roman" w:cs="Times New Roman"/>
          <w:color w:val="000000" w:themeColor="text1"/>
          <w:sz w:val="24"/>
          <w:szCs w:val="24"/>
        </w:rPr>
        <w:t xml:space="preserve">In the event of a life threatening event call 911 immediately. Information about the </w:t>
      </w:r>
      <w:r w:rsidRPr="00930E95">
        <w:rPr>
          <w:rFonts w:cs="Lucida Sans Unicode"/>
          <w:color w:val="000000" w:themeColor="text1"/>
          <w:sz w:val="24"/>
          <w:szCs w:val="24"/>
          <w:shd w:val="clear" w:color="auto" w:fill="FFFFFF"/>
        </w:rPr>
        <w:t xml:space="preserve">University of Utah Health Care Occupational Medicine Clinics can be found </w:t>
      </w:r>
      <w:hyperlink r:id="rId8" w:history="1">
        <w:r w:rsidRPr="006033E5">
          <w:rPr>
            <w:rStyle w:val="Hyperlink"/>
            <w:rFonts w:cs="Lucida Sans Unicode"/>
            <w:i/>
            <w:sz w:val="24"/>
            <w:szCs w:val="24"/>
            <w:shd w:val="clear" w:color="auto" w:fill="FFFFFF"/>
          </w:rPr>
          <w:t>here</w:t>
        </w:r>
      </w:hyperlink>
      <w:r>
        <w:rPr>
          <w:rFonts w:cs="Lucida Sans Unicode"/>
          <w:color w:val="000000" w:themeColor="text1"/>
          <w:sz w:val="24"/>
          <w:szCs w:val="24"/>
          <w:shd w:val="clear" w:color="auto" w:fill="FFFFFF"/>
        </w:rPr>
        <w:t>.</w:t>
      </w:r>
      <w:r w:rsidRPr="00930E95">
        <w:rPr>
          <w:rFonts w:cs="Lucida Sans Unicode"/>
          <w:color w:val="000000" w:themeColor="text1"/>
          <w:sz w:val="24"/>
          <w:szCs w:val="24"/>
          <w:shd w:val="clear" w:color="auto" w:fill="FFFFFF"/>
        </w:rPr>
        <w:t xml:space="preserve">  </w:t>
      </w:r>
    </w:p>
    <w:p w:rsidR="00636A15" w:rsidRDefault="00636A15" w:rsidP="00636A15">
      <w:pPr>
        <w:spacing w:after="0"/>
        <w:rPr>
          <w:rFonts w:cs="Lucida Sans Unicode"/>
          <w:color w:val="000000" w:themeColor="text1"/>
          <w:sz w:val="24"/>
          <w:szCs w:val="24"/>
          <w:shd w:val="clear" w:color="auto" w:fill="FFFFFF"/>
        </w:rPr>
      </w:pPr>
    </w:p>
    <w:p w:rsidR="00636A15" w:rsidRPr="00930E95" w:rsidRDefault="00636A15" w:rsidP="00636A15">
      <w:pPr>
        <w:spacing w:after="0"/>
        <w:rPr>
          <w:color w:val="000000" w:themeColor="text1"/>
          <w:sz w:val="24"/>
          <w:szCs w:val="24"/>
        </w:rPr>
      </w:pPr>
      <w:r w:rsidRPr="00930E95">
        <w:rPr>
          <w:color w:val="000000" w:themeColor="text1"/>
          <w:sz w:val="24"/>
          <w:szCs w:val="24"/>
        </w:rPr>
        <w:t>Employees must also follow the Incident Reporting Policy described in their laboratory Exposure Control Plan or Biosafety Manual. The medical professionals at Occupational Medicine will determine the need for post-exposure prophylaxis, treatment, and continued medical surveillance at that time. Employees must notify the medical professionals if the agent involved is modified in any way to allow the medical professionals to treat the agent appropriately. The Principal Investigator</w:t>
      </w:r>
      <w:r>
        <w:rPr>
          <w:color w:val="000000" w:themeColor="text1"/>
          <w:sz w:val="24"/>
          <w:szCs w:val="24"/>
        </w:rPr>
        <w:t xml:space="preserve"> (PI)</w:t>
      </w:r>
      <w:r w:rsidRPr="00930E95">
        <w:rPr>
          <w:color w:val="000000" w:themeColor="text1"/>
          <w:sz w:val="24"/>
          <w:szCs w:val="24"/>
        </w:rPr>
        <w:t xml:space="preserve"> or Biosafety Officer may be required to provide additional information about agent modifications and their potential effects on treatment. </w:t>
      </w:r>
      <w:r>
        <w:rPr>
          <w:color w:val="000000" w:themeColor="text1"/>
          <w:sz w:val="24"/>
          <w:szCs w:val="24"/>
        </w:rPr>
        <w:t xml:space="preserve">PI’s should make available to all personnel post-exposure procedures for all agents used in the laboratory: a template can be found </w:t>
      </w:r>
      <w:r w:rsidRPr="006033E5">
        <w:rPr>
          <w:i/>
          <w:color w:val="000000" w:themeColor="text1"/>
          <w:sz w:val="24"/>
          <w:szCs w:val="24"/>
        </w:rPr>
        <w:t>here</w:t>
      </w:r>
      <w:r>
        <w:rPr>
          <w:color w:val="000000" w:themeColor="text1"/>
          <w:sz w:val="24"/>
          <w:szCs w:val="24"/>
        </w:rPr>
        <w:t xml:space="preserve"> (link to SOP).</w:t>
      </w:r>
    </w:p>
    <w:p w:rsidR="00636A15" w:rsidRPr="00930E95" w:rsidRDefault="00636A15" w:rsidP="00636A15">
      <w:pPr>
        <w:spacing w:after="0"/>
        <w:rPr>
          <w:color w:val="000000" w:themeColor="text1"/>
          <w:sz w:val="24"/>
          <w:szCs w:val="24"/>
        </w:rPr>
      </w:pPr>
    </w:p>
    <w:p w:rsidR="00636A15" w:rsidRPr="00930E95" w:rsidRDefault="00636A15" w:rsidP="00636A15">
      <w:pPr>
        <w:shd w:val="clear" w:color="auto" w:fill="FFFFFF"/>
        <w:spacing w:after="0"/>
        <w:textAlignment w:val="baseline"/>
        <w:rPr>
          <w:rFonts w:eastAsia="Times New Roman" w:cs="Times New Roman"/>
          <w:color w:val="000000" w:themeColor="text1"/>
          <w:sz w:val="24"/>
          <w:szCs w:val="24"/>
        </w:rPr>
      </w:pPr>
      <w:r w:rsidRPr="00930E95">
        <w:rPr>
          <w:rFonts w:eastAsia="Times New Roman" w:cs="Times New Roman"/>
          <w:color w:val="000000" w:themeColor="text1"/>
          <w:sz w:val="24"/>
          <w:szCs w:val="24"/>
        </w:rPr>
        <w:lastRenderedPageBreak/>
        <w:t xml:space="preserve">The University of Utah IBC requires plans to address how a biological exposure incident be </w:t>
      </w:r>
      <w:r>
        <w:rPr>
          <w:rFonts w:eastAsia="Times New Roman" w:cs="Times New Roman"/>
          <w:color w:val="000000" w:themeColor="text1"/>
          <w:sz w:val="24"/>
          <w:szCs w:val="24"/>
        </w:rPr>
        <w:t>developed by the PI: details must</w:t>
      </w:r>
      <w:r w:rsidRPr="00930E95">
        <w:rPr>
          <w:rFonts w:eastAsia="Times New Roman" w:cs="Times New Roman"/>
          <w:color w:val="000000" w:themeColor="text1"/>
          <w:sz w:val="24"/>
          <w:szCs w:val="24"/>
        </w:rPr>
        <w:t xml:space="preserve"> be incorporated into the laboratory IBC registration and should be part of the laboratory</w:t>
      </w:r>
      <w:r>
        <w:rPr>
          <w:rFonts w:eastAsia="Times New Roman" w:cs="Times New Roman"/>
          <w:color w:val="000000" w:themeColor="text1"/>
          <w:sz w:val="24"/>
          <w:szCs w:val="24"/>
        </w:rPr>
        <w:t>-specific</w:t>
      </w:r>
      <w:r w:rsidRPr="00930E95">
        <w:rPr>
          <w:rFonts w:eastAsia="Times New Roman" w:cs="Times New Roman"/>
          <w:color w:val="000000" w:themeColor="text1"/>
          <w:sz w:val="24"/>
          <w:szCs w:val="24"/>
        </w:rPr>
        <w:t xml:space="preserve"> exposure control plan and/or Biosafety Manual.  The IBC has developed a template for a post exposure SOP that can be downloaded </w:t>
      </w:r>
      <w:r w:rsidRPr="00930E95">
        <w:rPr>
          <w:rFonts w:eastAsia="Times New Roman" w:cs="Times New Roman"/>
          <w:i/>
          <w:color w:val="000000" w:themeColor="text1"/>
          <w:sz w:val="24"/>
          <w:szCs w:val="24"/>
        </w:rPr>
        <w:t>here</w:t>
      </w:r>
      <w:r w:rsidRPr="00930E95">
        <w:rPr>
          <w:rFonts w:eastAsia="Times New Roman" w:cs="Times New Roman"/>
          <w:color w:val="000000" w:themeColor="text1"/>
          <w:sz w:val="24"/>
          <w:szCs w:val="24"/>
        </w:rPr>
        <w:t xml:space="preserve"> (TBD). This should include identification of any post-exposure prophylaxis options and/or medical monitoring plans for those who may have been exposed to the agents, documentation of important aspects of the experimental design and procedures</w:t>
      </w:r>
      <w:r>
        <w:rPr>
          <w:rFonts w:eastAsia="Times New Roman" w:cs="Times New Roman"/>
          <w:color w:val="000000" w:themeColor="text1"/>
          <w:sz w:val="24"/>
          <w:szCs w:val="24"/>
        </w:rPr>
        <w:t>, such as changes in</w:t>
      </w:r>
      <w:r w:rsidRPr="00930E95">
        <w:rPr>
          <w:rFonts w:eastAsia="Times New Roman" w:cs="Times New Roman"/>
          <w:color w:val="000000" w:themeColor="text1"/>
          <w:sz w:val="24"/>
          <w:szCs w:val="24"/>
        </w:rPr>
        <w:t xml:space="preserve"> drug </w:t>
      </w:r>
      <w:r>
        <w:rPr>
          <w:rFonts w:eastAsia="Times New Roman" w:cs="Times New Roman"/>
          <w:color w:val="000000" w:themeColor="text1"/>
          <w:sz w:val="24"/>
          <w:szCs w:val="24"/>
        </w:rPr>
        <w:t>sensitivity</w:t>
      </w:r>
      <w:r w:rsidRPr="00930E95">
        <w:rPr>
          <w:rFonts w:eastAsia="Times New Roman" w:cs="Times New Roman"/>
          <w:color w:val="000000" w:themeColor="text1"/>
          <w:sz w:val="24"/>
          <w:szCs w:val="24"/>
        </w:rPr>
        <w:t xml:space="preserve"> and/or genetic modifications</w:t>
      </w:r>
      <w:r>
        <w:rPr>
          <w:rFonts w:eastAsia="Times New Roman" w:cs="Times New Roman"/>
          <w:color w:val="000000" w:themeColor="text1"/>
          <w:sz w:val="24"/>
          <w:szCs w:val="24"/>
        </w:rPr>
        <w:t>,</w:t>
      </w:r>
      <w:r w:rsidRPr="00930E95">
        <w:rPr>
          <w:rFonts w:eastAsia="Times New Roman" w:cs="Times New Roman"/>
          <w:color w:val="000000" w:themeColor="text1"/>
          <w:sz w:val="24"/>
          <w:szCs w:val="24"/>
        </w:rPr>
        <w:t xml:space="preserve"> </w:t>
      </w:r>
      <w:r>
        <w:rPr>
          <w:rFonts w:eastAsia="Times New Roman" w:cs="Times New Roman"/>
          <w:color w:val="000000" w:themeColor="text1"/>
          <w:sz w:val="24"/>
          <w:szCs w:val="24"/>
        </w:rPr>
        <w:t>which</w:t>
      </w:r>
      <w:r w:rsidRPr="00930E95">
        <w:rPr>
          <w:rFonts w:eastAsia="Times New Roman" w:cs="Times New Roman"/>
          <w:color w:val="000000" w:themeColor="text1"/>
          <w:sz w:val="24"/>
          <w:szCs w:val="24"/>
        </w:rPr>
        <w:t xml:space="preserve"> may modify the risks of exposure of these agents.</w:t>
      </w:r>
    </w:p>
    <w:p w:rsidR="00636A15" w:rsidRPr="00930E95" w:rsidRDefault="00636A15" w:rsidP="00636A15">
      <w:pPr>
        <w:shd w:val="clear" w:color="auto" w:fill="FFFFFF"/>
        <w:spacing w:after="0"/>
        <w:textAlignment w:val="baseline"/>
        <w:rPr>
          <w:rFonts w:eastAsia="Times New Roman" w:cs="Times New Roman"/>
          <w:color w:val="000000" w:themeColor="text1"/>
          <w:sz w:val="24"/>
          <w:szCs w:val="24"/>
        </w:rPr>
      </w:pPr>
    </w:p>
    <w:p w:rsidR="00636A15" w:rsidRPr="00930E95" w:rsidRDefault="00636A15" w:rsidP="00636A15">
      <w:pPr>
        <w:shd w:val="clear" w:color="auto" w:fill="FFFFFF"/>
        <w:spacing w:after="0"/>
        <w:textAlignment w:val="baseline"/>
        <w:rPr>
          <w:rFonts w:eastAsia="Times New Roman" w:cs="Times New Roman"/>
          <w:color w:val="000000" w:themeColor="text1"/>
          <w:sz w:val="24"/>
          <w:szCs w:val="24"/>
        </w:rPr>
      </w:pPr>
      <w:r w:rsidRPr="00930E95">
        <w:rPr>
          <w:rFonts w:eastAsia="Times New Roman" w:cs="Times New Roman"/>
          <w:color w:val="000000" w:themeColor="text1"/>
          <w:sz w:val="24"/>
          <w:szCs w:val="24"/>
        </w:rPr>
        <w:t xml:space="preserve">In the event of an exposure it is recommended that laboratory personnel reporting to the Occupational Medicine clinic after an exposure should bring completed post exposure SOPs with them to the health care provider to ensure proper communication to those who may be providing care, particularly for agents which are genetically modified agents. </w:t>
      </w:r>
    </w:p>
    <w:p w:rsidR="00636A15" w:rsidRPr="00930E95" w:rsidRDefault="00636A15" w:rsidP="00636A15">
      <w:pPr>
        <w:spacing w:after="0"/>
        <w:rPr>
          <w:color w:val="000000" w:themeColor="text1"/>
          <w:sz w:val="24"/>
          <w:szCs w:val="24"/>
        </w:rPr>
      </w:pPr>
    </w:p>
    <w:p w:rsidR="00347A3A" w:rsidRDefault="00347A3A"/>
    <w:sectPr w:rsidR="00347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15"/>
    <w:rsid w:val="00347A3A"/>
    <w:rsid w:val="0063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2DFD0-F56C-4817-B2D3-6217D2E5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A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care.utah.edu/occmed/" TargetMode="External"/><Relationship Id="rId3" Type="http://schemas.openxmlformats.org/officeDocument/2006/relationships/webSettings" Target="webSettings.xml"/><Relationship Id="rId7" Type="http://schemas.openxmlformats.org/officeDocument/2006/relationships/hyperlink" Target="http://www.cdc.gov/vaccines/hcp/vis/index.html?s_cid=cs_7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vaccines/hcp/acip-recs/vacc-specific/index.html" TargetMode="External"/><Relationship Id="rId5" Type="http://schemas.openxmlformats.org/officeDocument/2006/relationships/hyperlink" Target="http://d2vxd53ymoe6ju.cloudfront.net/wp-content/uploads/sites/4/20160922155338/Resp-Prot-Program-rev.2016.pdf" TargetMode="External"/><Relationship Id="rId10" Type="http://schemas.openxmlformats.org/officeDocument/2006/relationships/theme" Target="theme/theme1.xml"/><Relationship Id="rId4" Type="http://schemas.openxmlformats.org/officeDocument/2006/relationships/hyperlink" Target="http://healthcare.utah.edu/occmed/forms.p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E. Bowles</dc:creator>
  <cp:keywords/>
  <dc:description/>
  <cp:lastModifiedBy>Neil E. Bowles</cp:lastModifiedBy>
  <cp:revision>1</cp:revision>
  <dcterms:created xsi:type="dcterms:W3CDTF">2016-12-07T19:49:00Z</dcterms:created>
  <dcterms:modified xsi:type="dcterms:W3CDTF">2016-12-07T19:50:00Z</dcterms:modified>
</cp:coreProperties>
</file>